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>
      <w:pPr>
        <w:widowControl w:val="0"/>
        <w:jc w:val="center"/>
        <w:rPr>
          <w:bCs/>
          <w:smallCaps/>
          <w:szCs w:val="30"/>
        </w:rPr>
      </w:pPr>
    </w:p>
    <w:p w:rsidR="00351498" w:rsidRDefault="00351498" w:rsidP="00351498"/>
    <w:p w:rsidR="00351498" w:rsidRDefault="00351498" w:rsidP="00351498"/>
    <w:p w:rsidR="00351498" w:rsidRDefault="00351498" w:rsidP="00351498"/>
    <w:p w:rsidR="00351498" w:rsidRPr="009652EC" w:rsidRDefault="00351498" w:rsidP="00351498">
      <w:pPr>
        <w:widowControl w:val="0"/>
        <w:jc w:val="center"/>
        <w:rPr>
          <w:bCs/>
          <w:smallCaps/>
          <w:szCs w:val="30"/>
        </w:rPr>
      </w:pPr>
      <w:r w:rsidRPr="009652EC">
        <w:rPr>
          <w:bCs/>
          <w:smallCaps/>
          <w:szCs w:val="30"/>
        </w:rPr>
        <w:t xml:space="preserve">ИЗМЕНЕНИЯ И ДОПОЛНЕНИЯ </w:t>
      </w:r>
      <w:r w:rsidRPr="00A9644D">
        <w:rPr>
          <w:bCs/>
          <w:smallCaps/>
          <w:szCs w:val="30"/>
        </w:rPr>
        <w:t>№ 1</w:t>
      </w:r>
    </w:p>
    <w:p w:rsidR="00351498" w:rsidRPr="00EE339A" w:rsidRDefault="00351498" w:rsidP="00351498">
      <w:pPr>
        <w:widowControl w:val="0"/>
        <w:jc w:val="center"/>
        <w:rPr>
          <w:szCs w:val="30"/>
        </w:rPr>
      </w:pPr>
      <w:r w:rsidRPr="009652EC">
        <w:rPr>
          <w:bCs/>
          <w:smallCaps/>
          <w:szCs w:val="30"/>
        </w:rPr>
        <w:t xml:space="preserve">В </w:t>
      </w:r>
      <w:r>
        <w:rPr>
          <w:szCs w:val="30"/>
        </w:rPr>
        <w:t xml:space="preserve">КОЛЛЕКТИВНЫЙ ДОГОВОР </w:t>
      </w:r>
      <w:r w:rsidRPr="009652EC">
        <w:rPr>
          <w:szCs w:val="30"/>
        </w:rPr>
        <w:t xml:space="preserve">МЕЖДУ </w:t>
      </w:r>
      <w:r>
        <w:rPr>
          <w:szCs w:val="30"/>
        </w:rPr>
        <w:t>ГОСУДАРСТВЕННЫМ УЧРЕЖДЕНИЕМ ОБРАЗОВАНИЯ «ЗЯБРОВСКАЯ СРЕДНЯЯ ШКОЛА</w:t>
      </w:r>
      <w:r w:rsidRPr="00EE339A">
        <w:rPr>
          <w:szCs w:val="30"/>
        </w:rPr>
        <w:t>» И ПЕРВИЧНОЙ ПРОФСОЮЗНОЙ ОРГАНИЗАЦИЕЙ ГОСУДАРСТВЕННОГО УЧРЕЖДЕНИЯ ОБРАЗОВАНИЯ «</w:t>
      </w:r>
      <w:r>
        <w:rPr>
          <w:szCs w:val="30"/>
        </w:rPr>
        <w:t>ЗЯБРОВСКАЯ СРЕДНЯЯ ШКОЛА»</w:t>
      </w:r>
      <w:r w:rsidRPr="00EE339A">
        <w:rPr>
          <w:szCs w:val="30"/>
        </w:rPr>
        <w:t xml:space="preserve"> НА 2022-2025 ГОДЫ</w:t>
      </w:r>
    </w:p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/>
    <w:p w:rsidR="00351498" w:rsidRDefault="00351498" w:rsidP="00351498">
      <w:pPr>
        <w:widowControl w:val="0"/>
        <w:ind w:firstLine="0"/>
      </w:pPr>
    </w:p>
    <w:p w:rsidR="00411552" w:rsidRDefault="00411552" w:rsidP="00411552">
      <w:pPr>
        <w:widowControl w:val="0"/>
        <w:ind w:firstLine="0"/>
      </w:pPr>
    </w:p>
    <w:p w:rsidR="00A3633D" w:rsidRDefault="00A3633D" w:rsidP="00411552">
      <w:pPr>
        <w:widowControl w:val="0"/>
        <w:ind w:firstLine="0"/>
      </w:pPr>
    </w:p>
    <w:p w:rsidR="001652F2" w:rsidRDefault="001652F2" w:rsidP="007314DA">
      <w:pPr>
        <w:widowControl w:val="0"/>
        <w:ind w:firstLine="0"/>
        <w:rPr>
          <w:bCs/>
          <w:szCs w:val="30"/>
        </w:rPr>
      </w:pPr>
    </w:p>
    <w:p w:rsidR="001652F2" w:rsidRDefault="00351498" w:rsidP="001652F2">
      <w:pPr>
        <w:widowControl w:val="0"/>
        <w:ind w:firstLine="0"/>
        <w:jc w:val="center"/>
        <w:rPr>
          <w:bCs/>
          <w:szCs w:val="30"/>
        </w:rPr>
      </w:pPr>
      <w:r w:rsidRPr="003D59A9">
        <w:rPr>
          <w:bCs/>
          <w:szCs w:val="30"/>
        </w:rPr>
        <w:t xml:space="preserve">Изменения и дополнения № </w:t>
      </w:r>
      <w:r w:rsidRPr="00A9644D">
        <w:rPr>
          <w:bCs/>
          <w:szCs w:val="30"/>
        </w:rPr>
        <w:t>1</w:t>
      </w:r>
    </w:p>
    <w:p w:rsidR="00351498" w:rsidRPr="001652F2" w:rsidRDefault="001652F2" w:rsidP="001652F2">
      <w:pPr>
        <w:widowControl w:val="0"/>
        <w:ind w:firstLine="0"/>
        <w:jc w:val="center"/>
        <w:rPr>
          <w:szCs w:val="30"/>
        </w:rPr>
      </w:pPr>
      <w:r>
        <w:rPr>
          <w:bCs/>
          <w:szCs w:val="30"/>
        </w:rPr>
        <w:t>в</w:t>
      </w:r>
      <w:r w:rsidR="00351498" w:rsidRPr="003D59A9">
        <w:rPr>
          <w:bCs/>
          <w:smallCaps/>
          <w:szCs w:val="30"/>
        </w:rPr>
        <w:t xml:space="preserve"> </w:t>
      </w:r>
      <w:r w:rsidR="00351498" w:rsidRPr="003D59A9">
        <w:rPr>
          <w:szCs w:val="30"/>
        </w:rPr>
        <w:t>коллективный договор между государственным учреждением образования «</w:t>
      </w:r>
      <w:r w:rsidR="00351498">
        <w:rPr>
          <w:szCs w:val="30"/>
        </w:rPr>
        <w:t>Зябровская средняя школа</w:t>
      </w:r>
      <w:r w:rsidR="00351498" w:rsidRPr="003D59A9">
        <w:rPr>
          <w:szCs w:val="30"/>
        </w:rPr>
        <w:t>» и первичной профсоюзной организаци</w:t>
      </w:r>
      <w:r w:rsidR="00351498">
        <w:rPr>
          <w:szCs w:val="30"/>
        </w:rPr>
        <w:t>е</w:t>
      </w:r>
      <w:r w:rsidR="00351498" w:rsidRPr="003D59A9">
        <w:rPr>
          <w:szCs w:val="30"/>
        </w:rPr>
        <w:t>й государственного учреждения</w:t>
      </w:r>
      <w:r w:rsidR="00351498" w:rsidRPr="00B81F80">
        <w:rPr>
          <w:szCs w:val="30"/>
        </w:rPr>
        <w:t xml:space="preserve"> образования «</w:t>
      </w:r>
      <w:r w:rsidR="00351498">
        <w:rPr>
          <w:szCs w:val="30"/>
        </w:rPr>
        <w:t>Зябровская средняя школа</w:t>
      </w:r>
      <w:r w:rsidR="00351498" w:rsidRPr="00B81F80">
        <w:rPr>
          <w:szCs w:val="30"/>
        </w:rPr>
        <w:t>» на 20</w:t>
      </w:r>
      <w:r w:rsidR="00351498">
        <w:rPr>
          <w:szCs w:val="30"/>
        </w:rPr>
        <w:t>22</w:t>
      </w:r>
      <w:r w:rsidR="00351498" w:rsidRPr="00B81F80">
        <w:rPr>
          <w:szCs w:val="30"/>
        </w:rPr>
        <w:t>-202</w:t>
      </w:r>
      <w:r w:rsidR="00351498">
        <w:rPr>
          <w:szCs w:val="30"/>
        </w:rPr>
        <w:t xml:space="preserve">5 </w:t>
      </w:r>
      <w:r w:rsidR="00351498" w:rsidRPr="00B81F80">
        <w:rPr>
          <w:szCs w:val="30"/>
        </w:rPr>
        <w:t>годы</w:t>
      </w:r>
      <w:r w:rsidR="00351498">
        <w:rPr>
          <w:szCs w:val="30"/>
        </w:rPr>
        <w:t>.</w:t>
      </w:r>
    </w:p>
    <w:p w:rsidR="00351498" w:rsidRDefault="00351498" w:rsidP="00351498">
      <w:pPr>
        <w:widowControl w:val="0"/>
        <w:jc w:val="center"/>
        <w:rPr>
          <w:szCs w:val="30"/>
        </w:rPr>
      </w:pPr>
    </w:p>
    <w:p w:rsidR="00351498" w:rsidRPr="003D59A9" w:rsidRDefault="00351498" w:rsidP="00351498">
      <w:pPr>
        <w:pStyle w:val="a3"/>
        <w:widowControl w:val="0"/>
        <w:numPr>
          <w:ilvl w:val="0"/>
          <w:numId w:val="1"/>
        </w:numPr>
        <w:ind w:left="0" w:firstLine="709"/>
        <w:rPr>
          <w:szCs w:val="30"/>
        </w:rPr>
      </w:pPr>
      <w:r w:rsidRPr="00563457">
        <w:rPr>
          <w:szCs w:val="30"/>
        </w:rPr>
        <w:t>В соответствии с Указом  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образования  Республики Беларусь от 03.06.2019 № 71  «Об оплате труда работников в сфере образования»</w:t>
      </w:r>
      <w:r>
        <w:rPr>
          <w:szCs w:val="30"/>
        </w:rPr>
        <w:t xml:space="preserve"> (с изменениями и дополнениями), </w:t>
      </w:r>
      <w:r w:rsidRPr="00563457">
        <w:rPr>
          <w:szCs w:val="30"/>
        </w:rPr>
        <w:t>внести в коллективный договор между государственным учреждением образования «</w:t>
      </w:r>
      <w:r>
        <w:rPr>
          <w:szCs w:val="30"/>
        </w:rPr>
        <w:t>Зябровская средняя школа</w:t>
      </w:r>
      <w:r w:rsidRPr="003D59A9">
        <w:rPr>
          <w:szCs w:val="30"/>
        </w:rPr>
        <w:t>» и первичной профсоюзной организаци</w:t>
      </w:r>
      <w:r>
        <w:rPr>
          <w:szCs w:val="30"/>
        </w:rPr>
        <w:t>е</w:t>
      </w:r>
      <w:r w:rsidRPr="003D59A9">
        <w:rPr>
          <w:szCs w:val="30"/>
        </w:rPr>
        <w:t>й государственного учреждения образования «</w:t>
      </w:r>
      <w:r>
        <w:rPr>
          <w:szCs w:val="30"/>
        </w:rPr>
        <w:t>Зябровская средняя школа</w:t>
      </w:r>
      <w:r w:rsidRPr="003D59A9">
        <w:rPr>
          <w:szCs w:val="30"/>
        </w:rPr>
        <w:t>» на 2022-2025 годы</w:t>
      </w:r>
      <w:r>
        <w:rPr>
          <w:szCs w:val="30"/>
        </w:rPr>
        <w:t xml:space="preserve"> (далее – Коллективный договор) следующие изменения и дополнения:</w:t>
      </w:r>
    </w:p>
    <w:p w:rsidR="00351498" w:rsidRPr="00743DD5" w:rsidRDefault="00351498" w:rsidP="001652F2">
      <w:pPr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 xml:space="preserve">1.1. </w:t>
      </w:r>
      <w:r w:rsidRPr="00A9644D">
        <w:rPr>
          <w:spacing w:val="-2"/>
        </w:rPr>
        <w:t xml:space="preserve">Часть 2 пункта 18.10 Коллективного договора изложить в новой редакции: </w:t>
      </w:r>
      <w:r w:rsidRPr="00743DD5">
        <w:rPr>
          <w:spacing w:val="-2"/>
        </w:rPr>
        <w:t>«</w:t>
      </w:r>
      <w:r>
        <w:t>Заработная плата</w:t>
      </w:r>
      <w:r w:rsidRPr="009D2278">
        <w:t>, выплаченная с задержками, более одного месяца, индексируется в соответствии с законодательством.</w:t>
      </w:r>
      <w:r>
        <w:t>».</w:t>
      </w:r>
    </w:p>
    <w:p w:rsidR="00351498" w:rsidRPr="00743DD5" w:rsidRDefault="00351498" w:rsidP="00351498">
      <w:pPr>
        <w:pStyle w:val="a3"/>
        <w:numPr>
          <w:ilvl w:val="1"/>
          <w:numId w:val="1"/>
        </w:numPr>
        <w:ind w:left="0" w:firstLine="709"/>
        <w:rPr>
          <w:szCs w:val="30"/>
        </w:rPr>
      </w:pPr>
      <w:r w:rsidRPr="00743DD5">
        <w:rPr>
          <w:szCs w:val="30"/>
        </w:rPr>
        <w:t>Положение о размере, порядке и условиях установления надбавки за характер труда работникам государственного учреждения образования «</w:t>
      </w:r>
      <w:r>
        <w:rPr>
          <w:szCs w:val="30"/>
        </w:rPr>
        <w:t>Зябровская средняя школа» (П</w:t>
      </w:r>
      <w:r w:rsidRPr="00743DD5">
        <w:rPr>
          <w:szCs w:val="30"/>
        </w:rPr>
        <w:t xml:space="preserve">риложение </w:t>
      </w:r>
      <w:r>
        <w:rPr>
          <w:szCs w:val="30"/>
        </w:rPr>
        <w:t>№ 5</w:t>
      </w:r>
      <w:r w:rsidRPr="00743DD5">
        <w:rPr>
          <w:szCs w:val="30"/>
        </w:rPr>
        <w:t xml:space="preserve">) изложить в новой редакции (прилагается).  </w:t>
      </w:r>
    </w:p>
    <w:p w:rsidR="00351498" w:rsidRPr="00411552" w:rsidRDefault="00351498" w:rsidP="0035149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textAlignment w:val="baseline"/>
        <w:rPr>
          <w:szCs w:val="30"/>
        </w:rPr>
      </w:pPr>
      <w:r>
        <w:t xml:space="preserve">Дополнить Коллективный договор приложением, содержащим </w:t>
      </w:r>
      <w:r w:rsidRPr="00DD10DA">
        <w:t xml:space="preserve">перечень </w:t>
      </w:r>
      <w:r w:rsidRPr="00D1353B">
        <w:rPr>
          <w:bCs/>
          <w:kern w:val="32"/>
          <w:szCs w:val="32"/>
        </w:rPr>
        <w:t>должностей и работ, замещаемых или выполняемых работниками, с которыми могут заключаться письменные договоры о полной индивидуальной материальной ответственности (</w:t>
      </w:r>
      <w:r>
        <w:rPr>
          <w:bCs/>
          <w:kern w:val="32"/>
          <w:szCs w:val="32"/>
        </w:rPr>
        <w:t xml:space="preserve">Приложение № 16 </w:t>
      </w:r>
      <w:r w:rsidRPr="00D1353B">
        <w:rPr>
          <w:bCs/>
          <w:kern w:val="32"/>
          <w:szCs w:val="32"/>
        </w:rPr>
        <w:t xml:space="preserve">прилагается). </w:t>
      </w:r>
    </w:p>
    <w:p w:rsidR="001652F2" w:rsidRPr="001652F2" w:rsidRDefault="00411552" w:rsidP="001652F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textAlignment w:val="baseline"/>
        <w:rPr>
          <w:szCs w:val="30"/>
        </w:rPr>
      </w:pPr>
      <w:r>
        <w:rPr>
          <w:bCs/>
          <w:kern w:val="32"/>
          <w:szCs w:val="32"/>
        </w:rPr>
        <w:t>В Приложении № 7 слово «дворник» заменить словами «уборщик территории».</w:t>
      </w:r>
      <w:r w:rsidR="001652F2">
        <w:rPr>
          <w:bCs/>
          <w:kern w:val="32"/>
          <w:szCs w:val="32"/>
        </w:rPr>
        <w:t xml:space="preserve"> </w:t>
      </w:r>
    </w:p>
    <w:p w:rsidR="00411552" w:rsidRPr="001652F2" w:rsidRDefault="00411552" w:rsidP="001652F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textAlignment w:val="baseline"/>
        <w:rPr>
          <w:szCs w:val="30"/>
        </w:rPr>
      </w:pPr>
      <w:r w:rsidRPr="001652F2">
        <w:rPr>
          <w:bCs/>
          <w:kern w:val="32"/>
          <w:szCs w:val="32"/>
        </w:rPr>
        <w:t>В Приложении № 11 и в Приложении № 14 слова «уборщик служебных помещений» заменить словами «уборщик помещений».</w:t>
      </w:r>
    </w:p>
    <w:p w:rsidR="00351498" w:rsidRPr="00D1353B" w:rsidRDefault="00351498" w:rsidP="00351498">
      <w:pPr>
        <w:widowControl w:val="0"/>
        <w:autoSpaceDE w:val="0"/>
        <w:autoSpaceDN w:val="0"/>
        <w:adjustRightInd w:val="0"/>
        <w:ind w:firstLine="708"/>
        <w:textAlignment w:val="baseline"/>
        <w:rPr>
          <w:szCs w:val="30"/>
        </w:rPr>
      </w:pPr>
      <w:r w:rsidRPr="00D1353B">
        <w:rPr>
          <w:szCs w:val="30"/>
        </w:rPr>
        <w:t>2. Изменения и дополнения одобрены и подписаны на собрании трудового коллектива работников государственного учреждения образования «</w:t>
      </w:r>
      <w:r>
        <w:rPr>
          <w:szCs w:val="30"/>
        </w:rPr>
        <w:t>Зябровская средняя школа</w:t>
      </w:r>
      <w:r w:rsidRPr="00D1353B">
        <w:rPr>
          <w:szCs w:val="30"/>
        </w:rPr>
        <w:t>» от 16</w:t>
      </w:r>
      <w:r>
        <w:rPr>
          <w:szCs w:val="30"/>
        </w:rPr>
        <w:t>.01.2023 года, протокол №</w:t>
      </w:r>
      <w:r w:rsidRPr="00D1353B">
        <w:rPr>
          <w:szCs w:val="30"/>
        </w:rPr>
        <w:t>1.</w:t>
      </w:r>
    </w:p>
    <w:p w:rsidR="007314DA" w:rsidRPr="001652F2" w:rsidRDefault="00351498" w:rsidP="001652F2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D637AE">
        <w:rPr>
          <w:sz w:val="30"/>
          <w:szCs w:val="30"/>
        </w:rPr>
        <w:t>Изменения и дополнения вступают в силу с 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D637AE">
        <w:rPr>
          <w:sz w:val="30"/>
          <w:szCs w:val="30"/>
        </w:rPr>
        <w:t xml:space="preserve"> года.</w:t>
      </w:r>
    </w:p>
    <w:p w:rsidR="001652F2" w:rsidRDefault="001652F2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351498" w:rsidRDefault="00351498" w:rsidP="00A3633D">
      <w:pPr>
        <w:rPr>
          <w:szCs w:val="30"/>
        </w:rPr>
      </w:pPr>
      <w:r>
        <w:rPr>
          <w:szCs w:val="30"/>
        </w:rPr>
        <w:lastRenderedPageBreak/>
        <w:t>По поручению сторон подписали от:</w:t>
      </w:r>
      <w:r>
        <w:rPr>
          <w:szCs w:val="30"/>
        </w:rPr>
        <w:tab/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531"/>
        <w:gridCol w:w="5250"/>
      </w:tblGrid>
      <w:tr w:rsidR="00351498" w:rsidTr="001652F2">
        <w:tc>
          <w:tcPr>
            <w:tcW w:w="4531" w:type="dxa"/>
            <w:shd w:val="clear" w:color="auto" w:fill="auto"/>
          </w:tcPr>
          <w:p w:rsidR="00351498" w:rsidRPr="00847C0E" w:rsidRDefault="00351498" w:rsidP="00B268B2">
            <w:pPr>
              <w:ind w:firstLine="22"/>
              <w:rPr>
                <w:szCs w:val="30"/>
              </w:rPr>
            </w:pPr>
            <w:r w:rsidRPr="00847C0E">
              <w:rPr>
                <w:szCs w:val="30"/>
              </w:rPr>
              <w:t xml:space="preserve">Государственного учреждения </w:t>
            </w:r>
          </w:p>
          <w:p w:rsidR="00351498" w:rsidRPr="00847C0E" w:rsidRDefault="00351498" w:rsidP="00B268B2">
            <w:pPr>
              <w:ind w:firstLine="0"/>
              <w:rPr>
                <w:szCs w:val="30"/>
              </w:rPr>
            </w:pPr>
            <w:r w:rsidRPr="00847C0E">
              <w:rPr>
                <w:szCs w:val="30"/>
              </w:rPr>
              <w:t>образования «</w:t>
            </w:r>
            <w:r>
              <w:rPr>
                <w:szCs w:val="30"/>
              </w:rPr>
              <w:t>Зябровская средняя школа</w:t>
            </w:r>
            <w:r w:rsidRPr="00847C0E">
              <w:rPr>
                <w:szCs w:val="30"/>
              </w:rPr>
              <w:t xml:space="preserve">»             </w:t>
            </w:r>
          </w:p>
        </w:tc>
        <w:tc>
          <w:tcPr>
            <w:tcW w:w="5250" w:type="dxa"/>
            <w:shd w:val="clear" w:color="auto" w:fill="auto"/>
          </w:tcPr>
          <w:p w:rsidR="00351498" w:rsidRPr="00847C0E" w:rsidRDefault="00351498" w:rsidP="00B268B2">
            <w:pPr>
              <w:tabs>
                <w:tab w:val="left" w:pos="4012"/>
              </w:tabs>
              <w:ind w:right="28" w:firstLine="0"/>
              <w:rPr>
                <w:szCs w:val="30"/>
              </w:rPr>
            </w:pPr>
            <w:r w:rsidRPr="00847C0E">
              <w:rPr>
                <w:szCs w:val="30"/>
              </w:rPr>
              <w:t xml:space="preserve">Первичной профсоюзной организации </w:t>
            </w:r>
            <w:r>
              <w:rPr>
                <w:szCs w:val="30"/>
              </w:rPr>
              <w:t xml:space="preserve">государственного учреждения образования </w:t>
            </w:r>
            <w:r w:rsidRPr="00847C0E">
              <w:rPr>
                <w:szCs w:val="30"/>
              </w:rPr>
              <w:t>«</w:t>
            </w:r>
            <w:r>
              <w:rPr>
                <w:szCs w:val="30"/>
              </w:rPr>
              <w:t>Зябровская средняя школа</w:t>
            </w:r>
            <w:r w:rsidRPr="00847C0E">
              <w:rPr>
                <w:szCs w:val="30"/>
              </w:rPr>
              <w:t>» Белорусского профессионального союза работников образования и науки</w:t>
            </w:r>
          </w:p>
        </w:tc>
      </w:tr>
      <w:tr w:rsidR="00351498" w:rsidTr="001652F2">
        <w:tc>
          <w:tcPr>
            <w:tcW w:w="4531" w:type="dxa"/>
            <w:shd w:val="clear" w:color="auto" w:fill="auto"/>
          </w:tcPr>
          <w:p w:rsidR="00351498" w:rsidRPr="00847C0E" w:rsidRDefault="00351498" w:rsidP="00B268B2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Директор            </w:t>
            </w:r>
            <w:proofErr w:type="spellStart"/>
            <w:r>
              <w:rPr>
                <w:szCs w:val="30"/>
              </w:rPr>
              <w:t>Н.М.Демченкова</w:t>
            </w:r>
            <w:proofErr w:type="spellEnd"/>
            <w:r>
              <w:rPr>
                <w:szCs w:val="30"/>
              </w:rPr>
              <w:t xml:space="preserve">    </w:t>
            </w:r>
          </w:p>
        </w:tc>
        <w:tc>
          <w:tcPr>
            <w:tcW w:w="5250" w:type="dxa"/>
            <w:shd w:val="clear" w:color="auto" w:fill="auto"/>
          </w:tcPr>
          <w:p w:rsidR="00351498" w:rsidRPr="00847C0E" w:rsidRDefault="00351498" w:rsidP="00B268B2">
            <w:pPr>
              <w:ind w:firstLine="0"/>
              <w:rPr>
                <w:szCs w:val="30"/>
              </w:rPr>
            </w:pPr>
            <w:r w:rsidRPr="00847C0E">
              <w:rPr>
                <w:szCs w:val="30"/>
              </w:rPr>
              <w:t xml:space="preserve">Председатель          </w:t>
            </w:r>
            <w:r>
              <w:rPr>
                <w:szCs w:val="30"/>
              </w:rPr>
              <w:t xml:space="preserve">      </w:t>
            </w:r>
            <w:r w:rsidRPr="00847C0E">
              <w:rPr>
                <w:szCs w:val="30"/>
              </w:rPr>
              <w:t xml:space="preserve"> </w:t>
            </w:r>
            <w:proofErr w:type="spellStart"/>
            <w:r>
              <w:rPr>
                <w:szCs w:val="30"/>
              </w:rPr>
              <w:t>З.Ф.Бабикова</w:t>
            </w:r>
            <w:proofErr w:type="spellEnd"/>
            <w:r w:rsidRPr="00847C0E">
              <w:rPr>
                <w:szCs w:val="30"/>
              </w:rPr>
              <w:t xml:space="preserve">   </w:t>
            </w:r>
          </w:p>
        </w:tc>
      </w:tr>
    </w:tbl>
    <w:p w:rsidR="00351498" w:rsidRDefault="00351498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411552" w:rsidRDefault="00411552" w:rsidP="00351498">
      <w:pPr>
        <w:jc w:val="right"/>
      </w:pPr>
    </w:p>
    <w:p w:rsidR="00A3633D" w:rsidRDefault="00A3633D" w:rsidP="00351498">
      <w:pPr>
        <w:jc w:val="right"/>
      </w:pPr>
    </w:p>
    <w:p w:rsidR="00351498" w:rsidRDefault="00351498" w:rsidP="00351498">
      <w:pPr>
        <w:jc w:val="right"/>
      </w:pPr>
      <w:r>
        <w:lastRenderedPageBreak/>
        <w:t>Приложение 5</w:t>
      </w:r>
    </w:p>
    <w:p w:rsidR="00351498" w:rsidRPr="00563457" w:rsidRDefault="00351498" w:rsidP="00351498">
      <w:pPr>
        <w:jc w:val="right"/>
        <w:rPr>
          <w:szCs w:val="30"/>
        </w:rPr>
      </w:pPr>
    </w:p>
    <w:p w:rsidR="00351498" w:rsidRPr="00563457" w:rsidRDefault="00351498" w:rsidP="00351498">
      <w:pPr>
        <w:jc w:val="center"/>
        <w:rPr>
          <w:szCs w:val="30"/>
        </w:rPr>
      </w:pPr>
      <w:r w:rsidRPr="00563457">
        <w:rPr>
          <w:szCs w:val="30"/>
        </w:rPr>
        <w:t xml:space="preserve">ПОЛОЖЕНИЕ </w:t>
      </w:r>
    </w:p>
    <w:p w:rsidR="00351498" w:rsidRPr="00563457" w:rsidRDefault="00351498" w:rsidP="00351498">
      <w:pPr>
        <w:jc w:val="center"/>
        <w:rPr>
          <w:szCs w:val="30"/>
        </w:rPr>
      </w:pPr>
      <w:r w:rsidRPr="00563457">
        <w:rPr>
          <w:szCs w:val="30"/>
        </w:rPr>
        <w:t>Положение о размере, порядке и условиях установления надбавки за характер труда работникам государственного учреждения образования «</w:t>
      </w:r>
      <w:r>
        <w:rPr>
          <w:bCs/>
          <w:kern w:val="32"/>
          <w:szCs w:val="32"/>
        </w:rPr>
        <w:t>Зябровская средняя школа</w:t>
      </w:r>
      <w:r w:rsidRPr="00563457">
        <w:rPr>
          <w:szCs w:val="30"/>
        </w:rPr>
        <w:t>»</w:t>
      </w:r>
    </w:p>
    <w:p w:rsidR="00351498" w:rsidRPr="00563457" w:rsidRDefault="00351498" w:rsidP="00351498">
      <w:pPr>
        <w:jc w:val="center"/>
        <w:rPr>
          <w:szCs w:val="30"/>
        </w:rPr>
      </w:pPr>
    </w:p>
    <w:p w:rsidR="00351498" w:rsidRDefault="00351498" w:rsidP="00351498">
      <w:pPr>
        <w:jc w:val="center"/>
        <w:rPr>
          <w:szCs w:val="30"/>
        </w:rPr>
      </w:pPr>
      <w:r w:rsidRPr="00563457">
        <w:rPr>
          <w:szCs w:val="30"/>
        </w:rPr>
        <w:t>1.ОБЩИЕ</w:t>
      </w:r>
      <w:r>
        <w:rPr>
          <w:szCs w:val="30"/>
        </w:rPr>
        <w:t xml:space="preserve"> </w:t>
      </w:r>
      <w:r w:rsidR="003D3D31">
        <w:rPr>
          <w:szCs w:val="30"/>
        </w:rPr>
        <w:t>ПОЛОЖЕНИЯ</w:t>
      </w:r>
    </w:p>
    <w:p w:rsidR="00351498" w:rsidRPr="00563457" w:rsidRDefault="00351498" w:rsidP="00351498">
      <w:pPr>
        <w:jc w:val="center"/>
        <w:rPr>
          <w:szCs w:val="30"/>
        </w:rPr>
      </w:pP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1.1. Положение о размере, порядке и условиях установления надбавки за характер труда работникам государственного учреждения образования «</w:t>
      </w:r>
      <w:r>
        <w:rPr>
          <w:bCs/>
          <w:kern w:val="32"/>
          <w:szCs w:val="32"/>
        </w:rPr>
        <w:t>Зябровская средняя школа</w:t>
      </w:r>
      <w:r w:rsidRPr="00563457">
        <w:rPr>
          <w:szCs w:val="30"/>
        </w:rPr>
        <w:t>»</w:t>
      </w:r>
      <w:r>
        <w:rPr>
          <w:szCs w:val="30"/>
        </w:rPr>
        <w:t xml:space="preserve"> (далее – Положение) </w:t>
      </w:r>
      <w:r w:rsidRPr="00563457">
        <w:rPr>
          <w:szCs w:val="30"/>
        </w:rPr>
        <w:t xml:space="preserve">разработано в соответствии </w:t>
      </w:r>
      <w:r>
        <w:rPr>
          <w:szCs w:val="30"/>
        </w:rPr>
        <w:t xml:space="preserve">с Указом </w:t>
      </w:r>
      <w:r w:rsidRPr="00563457">
        <w:rPr>
          <w:szCs w:val="30"/>
        </w:rPr>
        <w:t>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</w:t>
      </w:r>
      <w:r>
        <w:rPr>
          <w:szCs w:val="30"/>
        </w:rPr>
        <w:t>вания</w:t>
      </w:r>
      <w:r w:rsidRPr="00563457">
        <w:rPr>
          <w:szCs w:val="30"/>
        </w:rPr>
        <w:t xml:space="preserve"> Республики Беларусь от 03.06.2019 № 71  «Об оплате труда работников в сфере образования» (с изменениями и дополнениями). 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1.2. Положение определяет размеры, порядок и условия установления надбавк</w:t>
      </w:r>
      <w:r>
        <w:rPr>
          <w:szCs w:val="30"/>
        </w:rPr>
        <w:t xml:space="preserve">и за характер труда </w:t>
      </w:r>
      <w:r w:rsidRPr="00563457">
        <w:rPr>
          <w:szCs w:val="30"/>
        </w:rPr>
        <w:t>работникам учреждения образования.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1.3. Надбавки устанавливаются за характер труда: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1.3.1. педагогическим работник</w:t>
      </w:r>
      <w:r>
        <w:rPr>
          <w:szCs w:val="30"/>
        </w:rPr>
        <w:t>ам</w:t>
      </w:r>
      <w:r w:rsidRPr="00563457">
        <w:rPr>
          <w:szCs w:val="30"/>
        </w:rPr>
        <w:t xml:space="preserve"> (за исключением руководителей учреждения образования и их заместителей) за выполнение отдельных видов работы;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1.3.2. служащим, работникам обслуживающего персонала учреждения образования.</w:t>
      </w:r>
    </w:p>
    <w:p w:rsidR="00351498" w:rsidRPr="00563457" w:rsidRDefault="00351498" w:rsidP="00351498">
      <w:pPr>
        <w:ind w:firstLine="708"/>
        <w:rPr>
          <w:szCs w:val="30"/>
        </w:rPr>
      </w:pPr>
      <w:r w:rsidRPr="00563457">
        <w:rPr>
          <w:szCs w:val="30"/>
        </w:rPr>
        <w:t xml:space="preserve"> 1.4.  Надбавки за характер труда </w:t>
      </w:r>
      <w:r>
        <w:rPr>
          <w:szCs w:val="30"/>
        </w:rPr>
        <w:t xml:space="preserve">выплачиваются за фактически </w:t>
      </w:r>
      <w:r w:rsidRPr="00563457">
        <w:rPr>
          <w:szCs w:val="30"/>
        </w:rPr>
        <w:t>отработанное время.  Надбавка не начисляется за периоды: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трудового отпуска;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социального отпуска;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временной нетрудоспособности;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повышения квалификации;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351498" w:rsidRPr="00563457" w:rsidRDefault="00351498" w:rsidP="00351498">
      <w:pPr>
        <w:ind w:firstLine="743"/>
        <w:rPr>
          <w:szCs w:val="30"/>
        </w:rPr>
      </w:pPr>
    </w:p>
    <w:p w:rsidR="00351498" w:rsidRPr="00C42E51" w:rsidRDefault="00351498" w:rsidP="00351498">
      <w:pPr>
        <w:pStyle w:val="a3"/>
        <w:numPr>
          <w:ilvl w:val="0"/>
          <w:numId w:val="1"/>
        </w:numPr>
        <w:jc w:val="center"/>
        <w:rPr>
          <w:szCs w:val="30"/>
        </w:rPr>
      </w:pPr>
      <w:r w:rsidRPr="00C42E51">
        <w:rPr>
          <w:szCs w:val="30"/>
        </w:rPr>
        <w:t>УСТАНОВЛЕНИ</w:t>
      </w:r>
      <w:r>
        <w:rPr>
          <w:szCs w:val="30"/>
        </w:rPr>
        <w:t>Е</w:t>
      </w:r>
      <w:r w:rsidRPr="00C42E51">
        <w:rPr>
          <w:szCs w:val="30"/>
        </w:rPr>
        <w:t xml:space="preserve"> НАДБАВКИ ЗА ХАРАКТЕР ТРУДА ПЕДАГОГИЧЕСКИМ РАБОТНИКАМ 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2.1. Надбавка за характер труда педагогическим работникам (за исключение</w:t>
      </w:r>
      <w:r>
        <w:rPr>
          <w:szCs w:val="30"/>
        </w:rPr>
        <w:t>м</w:t>
      </w:r>
      <w:r w:rsidRPr="00563457">
        <w:rPr>
          <w:szCs w:val="30"/>
        </w:rPr>
        <w:t xml:space="preserve"> руководителя учреждения образования и его заместителей) устанавливается за выполнение отдельных видов работ.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lastRenderedPageBreak/>
        <w:t xml:space="preserve">2.2. Надбавка за характер труда педагогическим работникам учреждения образования устанавливается в процентах от базовой ставки, устанавливаемой Советом Министров </w:t>
      </w:r>
      <w:r>
        <w:rPr>
          <w:szCs w:val="30"/>
        </w:rPr>
        <w:t xml:space="preserve">Республики Беларусь для оплаты труда работников бюджетных </w:t>
      </w:r>
      <w:r w:rsidRPr="00563457">
        <w:rPr>
          <w:szCs w:val="30"/>
        </w:rPr>
        <w:t>организаций.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2.3. Надбавка за характер труда устанавливается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351498" w:rsidRPr="00563457" w:rsidRDefault="00351498" w:rsidP="00351498">
      <w:pPr>
        <w:ind w:firstLine="743"/>
        <w:rPr>
          <w:szCs w:val="30"/>
        </w:rPr>
      </w:pPr>
      <w:r>
        <w:rPr>
          <w:szCs w:val="30"/>
        </w:rPr>
        <w:t>2.4. Надбавка устанавливается</w:t>
      </w:r>
      <w:r w:rsidRPr="00563457">
        <w:rPr>
          <w:szCs w:val="30"/>
        </w:rPr>
        <w:t xml:space="preserve"> независимо от педагогической нагрузки педагогического работника на период не менее чем на </w:t>
      </w:r>
      <w:r>
        <w:rPr>
          <w:szCs w:val="30"/>
        </w:rPr>
        <w:t>месяц</w:t>
      </w:r>
      <w:r w:rsidRPr="00563457">
        <w:rPr>
          <w:szCs w:val="30"/>
        </w:rPr>
        <w:t>, по одному или нескольким основаниям. При установлении надбавки по нескольким основаниям они суммируются.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2.5. Размер надбавки за характер труда педагогическим работникам по каждому основанию устанавливается до 60 процентов (включительно) от базовой ставки.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 xml:space="preserve"> 2.6.  На установление надбавки за характер труда педагогическим работникам направляются средства -  в размере </w:t>
      </w:r>
      <w:r w:rsidRPr="003A435A">
        <w:rPr>
          <w:szCs w:val="30"/>
        </w:rPr>
        <w:t>10 %</w:t>
      </w:r>
      <w:r>
        <w:rPr>
          <w:szCs w:val="30"/>
        </w:rPr>
        <w:t xml:space="preserve"> </w:t>
      </w:r>
      <w:r w:rsidRPr="00563457">
        <w:rPr>
          <w:szCs w:val="30"/>
        </w:rPr>
        <w:t>процентов</w:t>
      </w:r>
      <w:r>
        <w:rPr>
          <w:szCs w:val="30"/>
        </w:rPr>
        <w:t xml:space="preserve"> </w:t>
      </w:r>
      <w:r w:rsidRPr="00563457">
        <w:rPr>
          <w:szCs w:val="30"/>
        </w:rPr>
        <w:t>суммы окладов педагогических работников.</w:t>
      </w:r>
    </w:p>
    <w:p w:rsidR="00351498" w:rsidRPr="00563457" w:rsidRDefault="00351498" w:rsidP="00351498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>.  Надбавка за характер труда педагогическим работникам устанавливаются</w:t>
      </w:r>
      <w:r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tbl>
      <w:tblPr>
        <w:tblW w:w="98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720"/>
        <w:gridCol w:w="1133"/>
      </w:tblGrid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ind w:firstLine="679"/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.1. за работу по обеспечению защиты прав и законных интересов детей из неблагополучных семей, детей – сирот и детей, оставшихся без попечения родителей, работу с родителями     </w:t>
            </w:r>
            <w:r>
              <w:rPr>
                <w:szCs w:val="30"/>
              </w:rPr>
              <w:t xml:space="preserve">   </w:t>
            </w:r>
            <w:r w:rsidRPr="00563457">
              <w:rPr>
                <w:szCs w:val="30"/>
              </w:rPr>
              <w:t xml:space="preserve"> </w:t>
            </w:r>
            <w:r>
              <w:rPr>
                <w:szCs w:val="30"/>
              </w:rPr>
              <w:t>-</w:t>
            </w:r>
            <w:r w:rsidRPr="00563457">
              <w:rPr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ind w:firstLine="679"/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>.2. за работу по организации питания обучающихся, оздоровления обучающихся, в том числе в каникулярный период</w:t>
            </w:r>
            <w:r>
              <w:rPr>
                <w:szCs w:val="30"/>
              </w:rPr>
              <w:t>-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rPr>
          <w:trHeight w:val="495"/>
        </w:trPr>
        <w:tc>
          <w:tcPr>
            <w:tcW w:w="8720" w:type="dxa"/>
          </w:tcPr>
          <w:p w:rsidR="00351498" w:rsidRPr="00563457" w:rsidRDefault="00351498" w:rsidP="00B268B2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.3. за сопровождение обучающихся в учреждениях дошкольного, общего среднего, специального образования при организации их подвоза    </w:t>
            </w:r>
            <w:r>
              <w:rPr>
                <w:szCs w:val="30"/>
              </w:rPr>
              <w:t xml:space="preserve">                                                                  -</w:t>
            </w:r>
            <w:r w:rsidRPr="00563457">
              <w:rPr>
                <w:szCs w:val="30"/>
              </w:rPr>
              <w:t xml:space="preserve">                                                                                        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rPr>
          <w:trHeight w:val="588"/>
        </w:trPr>
        <w:tc>
          <w:tcPr>
            <w:tcW w:w="8720" w:type="dxa"/>
          </w:tcPr>
          <w:p w:rsidR="00351498" w:rsidRPr="00563457" w:rsidRDefault="00351498" w:rsidP="00B268B2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        </w:t>
            </w:r>
            <w:r>
              <w:rPr>
                <w:szCs w:val="30"/>
              </w:rPr>
              <w:t xml:space="preserve">                </w:t>
            </w:r>
            <w:r w:rsidRPr="00563457">
              <w:rPr>
                <w:szCs w:val="30"/>
              </w:rPr>
              <w:t xml:space="preserve">  </w:t>
            </w:r>
            <w:r>
              <w:rPr>
                <w:szCs w:val="30"/>
              </w:rPr>
              <w:t>-</w:t>
            </w:r>
            <w:r w:rsidRPr="00563457">
              <w:rPr>
                <w:szCs w:val="30"/>
              </w:rPr>
              <w:t xml:space="preserve">                                              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.5. за работу с одаренными и талантливыми обучающимися (подготовка обучающихся  к участию в олимпиадах, конкурсах и других образовательных мероприятиях и творческих конкурсах, организация, проведение указанных мероприятий) </w:t>
            </w:r>
            <w:r>
              <w:rPr>
                <w:szCs w:val="30"/>
              </w:rPr>
              <w:t xml:space="preserve">                                                                                     -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.6. 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      </w:t>
            </w:r>
            <w:r>
              <w:rPr>
                <w:szCs w:val="30"/>
              </w:rPr>
              <w:t xml:space="preserve"> -</w:t>
            </w:r>
            <w:r w:rsidRPr="00563457">
              <w:rPr>
                <w:szCs w:val="30"/>
              </w:rPr>
              <w:t xml:space="preserve">                                                                              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ind w:firstLine="0"/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.7. за участие в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образовании, в том </w:t>
            </w:r>
            <w:r w:rsidRPr="00563457">
              <w:rPr>
                <w:szCs w:val="30"/>
              </w:rPr>
              <w:lastRenderedPageBreak/>
              <w:t xml:space="preserve">числе руководство и консультирование экспериментальных и инновационных проектов                                   </w:t>
            </w:r>
            <w:r>
              <w:rPr>
                <w:szCs w:val="30"/>
              </w:rPr>
              <w:t xml:space="preserve">                               -</w:t>
            </w:r>
            <w:r w:rsidRPr="00563457">
              <w:rPr>
                <w:szCs w:val="30"/>
              </w:rPr>
              <w:t xml:space="preserve">                                                                      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Default="00351498" w:rsidP="00B268B2">
            <w:pPr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tabs>
                <w:tab w:val="num" w:pos="252"/>
              </w:tabs>
              <w:rPr>
                <w:szCs w:val="30"/>
              </w:rPr>
            </w:pPr>
            <w:r w:rsidRPr="00563457">
              <w:rPr>
                <w:szCs w:val="30"/>
              </w:rPr>
              <w:lastRenderedPageBreak/>
              <w:t xml:space="preserve"> 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>.8. за работу с иностранными обучающимися</w:t>
            </w:r>
            <w:r>
              <w:rPr>
                <w:szCs w:val="30"/>
              </w:rPr>
              <w:t xml:space="preserve">                 -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</w:t>
            </w:r>
            <w:r w:rsidRPr="003A435A">
              <w:rPr>
                <w:szCs w:val="30"/>
              </w:rPr>
              <w:t>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tabs>
                <w:tab w:val="num" w:pos="252"/>
              </w:tabs>
              <w:rPr>
                <w:szCs w:val="30"/>
              </w:rPr>
            </w:pPr>
            <w:r w:rsidRPr="00563457">
              <w:rPr>
                <w:szCs w:val="30"/>
              </w:rPr>
              <w:t xml:space="preserve"> 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.9. </w:t>
            </w:r>
            <w:r>
              <w:rPr>
                <w:szCs w:val="30"/>
              </w:rPr>
              <w:t xml:space="preserve">секретарю педсовета (ежемесячно)                              -                                                </w:t>
            </w:r>
          </w:p>
        </w:tc>
        <w:tc>
          <w:tcPr>
            <w:tcW w:w="1133" w:type="dxa"/>
          </w:tcPr>
          <w:p w:rsidR="00351498" w:rsidRPr="005C5A52" w:rsidRDefault="00351498" w:rsidP="00B268B2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15</w:t>
            </w:r>
            <w:r w:rsidRPr="003A435A">
              <w:rPr>
                <w:szCs w:val="30"/>
              </w:rPr>
              <w:t>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tabs>
                <w:tab w:val="num" w:pos="252"/>
              </w:tabs>
              <w:ind w:firstLine="0"/>
              <w:rPr>
                <w:szCs w:val="30"/>
              </w:rPr>
            </w:pPr>
            <w:r w:rsidRPr="00563457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         </w:t>
            </w: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.10. </w:t>
            </w:r>
            <w:r>
              <w:rPr>
                <w:szCs w:val="30"/>
              </w:rPr>
              <w:t>руководителю методического объединения (ежемесячно)                                                                                        -</w:t>
            </w:r>
          </w:p>
        </w:tc>
        <w:tc>
          <w:tcPr>
            <w:tcW w:w="1133" w:type="dxa"/>
          </w:tcPr>
          <w:p w:rsidR="00351498" w:rsidRDefault="00351498" w:rsidP="00B268B2">
            <w:pPr>
              <w:ind w:firstLine="0"/>
              <w:rPr>
                <w:szCs w:val="30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>
              <w:rPr>
                <w:szCs w:val="30"/>
              </w:rPr>
              <w:t>д</w:t>
            </w:r>
            <w:r w:rsidRPr="003A435A">
              <w:rPr>
                <w:szCs w:val="30"/>
              </w:rPr>
              <w:t>о</w:t>
            </w:r>
            <w:r>
              <w:rPr>
                <w:szCs w:val="30"/>
              </w:rPr>
              <w:t xml:space="preserve"> 15</w:t>
            </w:r>
            <w:r w:rsidRPr="003A435A">
              <w:rPr>
                <w:szCs w:val="30"/>
              </w:rPr>
              <w:t>%</w:t>
            </w:r>
          </w:p>
        </w:tc>
      </w:tr>
      <w:tr w:rsidR="00351498" w:rsidRPr="005C5A52" w:rsidTr="00B268B2">
        <w:tc>
          <w:tcPr>
            <w:tcW w:w="8720" w:type="dxa"/>
          </w:tcPr>
          <w:p w:rsidR="00351498" w:rsidRPr="00563457" w:rsidRDefault="00351498" w:rsidP="00B268B2">
            <w:pPr>
              <w:tabs>
                <w:tab w:val="num" w:pos="252"/>
              </w:tabs>
              <w:ind w:right="-108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Pr="00563457">
              <w:rPr>
                <w:szCs w:val="30"/>
              </w:rPr>
              <w:t>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 xml:space="preserve">.11. за </w:t>
            </w:r>
            <w:proofErr w:type="spellStart"/>
            <w:r w:rsidRPr="00563457">
              <w:rPr>
                <w:szCs w:val="30"/>
              </w:rPr>
              <w:t>профориентационную</w:t>
            </w:r>
            <w:proofErr w:type="spellEnd"/>
            <w:r w:rsidRPr="00563457">
              <w:rPr>
                <w:szCs w:val="30"/>
              </w:rPr>
              <w:t xml:space="preserve"> работу  и работу по взаимодействию с организациями – заказчиками кадров в учреждении высшего образования,    подчиненном Министерству образования</w:t>
            </w:r>
            <w:r>
              <w:rPr>
                <w:szCs w:val="30"/>
              </w:rPr>
              <w:t xml:space="preserve">                                                                                          -</w:t>
            </w:r>
          </w:p>
        </w:tc>
        <w:tc>
          <w:tcPr>
            <w:tcW w:w="1133" w:type="dxa"/>
          </w:tcPr>
          <w:p w:rsidR="00351498" w:rsidRPr="005C5A52" w:rsidRDefault="00351498" w:rsidP="00B268B2">
            <w:pPr>
              <w:rPr>
                <w:szCs w:val="30"/>
              </w:rPr>
            </w:pPr>
          </w:p>
          <w:p w:rsidR="00351498" w:rsidRPr="005C5A52" w:rsidRDefault="00351498" w:rsidP="00B268B2">
            <w:pPr>
              <w:rPr>
                <w:szCs w:val="30"/>
              </w:rPr>
            </w:pPr>
          </w:p>
          <w:p w:rsidR="00351498" w:rsidRPr="005C5A52" w:rsidRDefault="00351498" w:rsidP="00B268B2">
            <w:pPr>
              <w:rPr>
                <w:szCs w:val="30"/>
              </w:rPr>
            </w:pPr>
          </w:p>
          <w:p w:rsidR="00351498" w:rsidRPr="005C5A52" w:rsidRDefault="00351498" w:rsidP="00B268B2">
            <w:pPr>
              <w:ind w:firstLine="0"/>
              <w:rPr>
                <w:szCs w:val="30"/>
              </w:rPr>
            </w:pPr>
            <w:r w:rsidRPr="005C5A52">
              <w:rPr>
                <w:szCs w:val="30"/>
              </w:rPr>
              <w:t>до 60%</w:t>
            </w:r>
          </w:p>
        </w:tc>
      </w:tr>
      <w:tr w:rsidR="00351498" w:rsidRPr="00563457" w:rsidTr="00B268B2">
        <w:tc>
          <w:tcPr>
            <w:tcW w:w="8720" w:type="dxa"/>
          </w:tcPr>
          <w:p w:rsidR="00351498" w:rsidRPr="00563457" w:rsidRDefault="00351498" w:rsidP="00B268B2">
            <w:pPr>
              <w:tabs>
                <w:tab w:val="num" w:pos="252"/>
              </w:tabs>
              <w:ind w:right="-108"/>
              <w:rPr>
                <w:szCs w:val="30"/>
              </w:rPr>
            </w:pPr>
            <w:r w:rsidRPr="00563457">
              <w:rPr>
                <w:szCs w:val="30"/>
              </w:rPr>
              <w:t xml:space="preserve"> 2.</w:t>
            </w:r>
            <w:r>
              <w:rPr>
                <w:szCs w:val="30"/>
              </w:rPr>
              <w:t>7</w:t>
            </w:r>
            <w:r w:rsidRPr="00563457">
              <w:rPr>
                <w:szCs w:val="30"/>
              </w:rPr>
              <w:t>.12 за работу в классах (группах) с изучением учебных предметов на повышенном уровне в учреждении образования,  реализующим образовательные программы общего среднего образования</w:t>
            </w:r>
            <w:r>
              <w:rPr>
                <w:szCs w:val="30"/>
              </w:rPr>
              <w:t xml:space="preserve">                                                                                          -</w:t>
            </w:r>
          </w:p>
        </w:tc>
        <w:tc>
          <w:tcPr>
            <w:tcW w:w="1133" w:type="dxa"/>
          </w:tcPr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rPr>
                <w:szCs w:val="30"/>
                <w:highlight w:val="yellow"/>
              </w:rPr>
            </w:pPr>
          </w:p>
          <w:p w:rsidR="00351498" w:rsidRDefault="00351498" w:rsidP="00B268B2">
            <w:pPr>
              <w:rPr>
                <w:szCs w:val="30"/>
                <w:highlight w:val="yellow"/>
              </w:rPr>
            </w:pPr>
          </w:p>
          <w:p w:rsidR="00351498" w:rsidRPr="00DC5E7D" w:rsidRDefault="00351498" w:rsidP="00B268B2">
            <w:pPr>
              <w:ind w:firstLine="0"/>
              <w:rPr>
                <w:szCs w:val="30"/>
                <w:highlight w:val="yellow"/>
              </w:rPr>
            </w:pPr>
            <w:r w:rsidRPr="005C5A52">
              <w:rPr>
                <w:szCs w:val="30"/>
              </w:rPr>
              <w:t>до 60%</w:t>
            </w:r>
          </w:p>
        </w:tc>
      </w:tr>
    </w:tbl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 xml:space="preserve">       </w:t>
      </w:r>
    </w:p>
    <w:p w:rsidR="00351498" w:rsidRPr="00563457" w:rsidRDefault="00351498" w:rsidP="00351498">
      <w:pPr>
        <w:ind w:firstLine="743"/>
        <w:jc w:val="center"/>
        <w:rPr>
          <w:szCs w:val="30"/>
        </w:rPr>
      </w:pPr>
      <w:r>
        <w:rPr>
          <w:szCs w:val="30"/>
        </w:rPr>
        <w:t>3. УСТАНОВЛЕНИЕ</w:t>
      </w:r>
      <w:r w:rsidRPr="00563457">
        <w:rPr>
          <w:szCs w:val="30"/>
        </w:rPr>
        <w:t xml:space="preserve"> НАДБАВКИ ЗА ХАРАКТЕР ТРУДА СЛУЖАЩИМ, РАБОТНИКАМ ОБСЛУЖИВАЮЩЕГО ПЕРСОНАЛА УЧРЕЖДЕНИЯ ОБРАЗОВАНИЯ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3.1. Надбавка за характер труда служащим и работникам обслуживающего персонала устанавливается за выпо</w:t>
      </w:r>
      <w:r>
        <w:rPr>
          <w:szCs w:val="30"/>
        </w:rPr>
        <w:t>лнение отдельных видов работ,</w:t>
      </w:r>
      <w:r w:rsidRPr="00563457">
        <w:rPr>
          <w:szCs w:val="30"/>
        </w:rPr>
        <w:t xml:space="preserve"> выполнение поручений вышестоящих органов управления, срочных заданий, требующих оперативности, повышенной интенсивности труда, дополнительных затрат времени. Степень важности (срочности) работ определяется руководителем учреждения образования исходя из конкретных задач, стоящих перед организацией.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 xml:space="preserve">3.2. Надбавка за характер труда устанавливается работнику на период не менее чем на </w:t>
      </w:r>
      <w:r>
        <w:rPr>
          <w:szCs w:val="30"/>
        </w:rPr>
        <w:t>месяц</w:t>
      </w:r>
      <w:r w:rsidRPr="00563457">
        <w:rPr>
          <w:szCs w:val="30"/>
        </w:rPr>
        <w:t>, по одному или нескольким основаниям. При установлении на</w:t>
      </w:r>
      <w:r>
        <w:rPr>
          <w:szCs w:val="30"/>
        </w:rPr>
        <w:t>дбавки</w:t>
      </w:r>
      <w:r w:rsidRPr="00563457">
        <w:rPr>
          <w:szCs w:val="30"/>
        </w:rPr>
        <w:t xml:space="preserve"> по нескольким </w:t>
      </w:r>
      <w:r>
        <w:rPr>
          <w:szCs w:val="30"/>
        </w:rPr>
        <w:t>показателям</w:t>
      </w:r>
      <w:r w:rsidRPr="00563457">
        <w:rPr>
          <w:szCs w:val="30"/>
        </w:rPr>
        <w:t xml:space="preserve"> он</w:t>
      </w:r>
      <w:r>
        <w:rPr>
          <w:szCs w:val="30"/>
        </w:rPr>
        <w:t>а</w:t>
      </w:r>
      <w:r w:rsidRPr="00563457">
        <w:rPr>
          <w:szCs w:val="30"/>
        </w:rPr>
        <w:t xml:space="preserve"> суммируются.</w:t>
      </w:r>
    </w:p>
    <w:p w:rsidR="00351498" w:rsidRPr="00563457" w:rsidRDefault="00351498" w:rsidP="00351498">
      <w:pPr>
        <w:rPr>
          <w:szCs w:val="30"/>
        </w:rPr>
      </w:pPr>
      <w:r>
        <w:rPr>
          <w:szCs w:val="30"/>
        </w:rPr>
        <w:t xml:space="preserve"> </w:t>
      </w:r>
      <w:r w:rsidRPr="00563457">
        <w:rPr>
          <w:szCs w:val="30"/>
        </w:rPr>
        <w:t xml:space="preserve">3.3. На установление надбавки за характер труда служащим и работникам обслуживающего персонала направляются средства в размере от 50 </w:t>
      </w:r>
      <w:r>
        <w:rPr>
          <w:szCs w:val="30"/>
        </w:rPr>
        <w:t>до 110 процентов (включительно)</w:t>
      </w:r>
      <w:r w:rsidRPr="00563457">
        <w:rPr>
          <w:szCs w:val="30"/>
        </w:rPr>
        <w:t xml:space="preserve"> сумм окладов этих работников.</w:t>
      </w:r>
    </w:p>
    <w:p w:rsidR="00351498" w:rsidRPr="00563457" w:rsidRDefault="00351498" w:rsidP="00351498">
      <w:pPr>
        <w:rPr>
          <w:szCs w:val="30"/>
        </w:rPr>
      </w:pPr>
      <w:r>
        <w:rPr>
          <w:szCs w:val="30"/>
        </w:rPr>
        <w:t>3</w:t>
      </w:r>
      <w:r w:rsidRPr="00563457">
        <w:rPr>
          <w:szCs w:val="30"/>
        </w:rPr>
        <w:t xml:space="preserve">.4. Размер надбавки за характер труда работнику по каждому основанию устанавливается в конкретных величинах </w:t>
      </w:r>
      <w:r w:rsidRPr="00CF7529">
        <w:rPr>
          <w:szCs w:val="30"/>
        </w:rPr>
        <w:t>в абсолютных величинах (рублях) до 400 рублей</w:t>
      </w:r>
      <w:r>
        <w:rPr>
          <w:szCs w:val="30"/>
        </w:rPr>
        <w:t xml:space="preserve"> (включительно)</w:t>
      </w:r>
      <w:r w:rsidRPr="00CF7529">
        <w:rPr>
          <w:szCs w:val="30"/>
        </w:rPr>
        <w:t>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3.5. Конкретные размеры надбавок определяются в</w:t>
      </w:r>
      <w:r>
        <w:rPr>
          <w:szCs w:val="30"/>
        </w:rPr>
        <w:t xml:space="preserve"> зависимости от личного вклада </w:t>
      </w:r>
      <w:r w:rsidRPr="00563457">
        <w:rPr>
          <w:szCs w:val="30"/>
        </w:rPr>
        <w:t>каждого работника в повышение эффективности выполняемых работ (услуг), проводимых мероприятий.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3.6. Надбавка за характер труда служащим, работникам обслуживающего персонала устанавливается</w:t>
      </w:r>
      <w:r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3.</w:t>
      </w:r>
      <w:r>
        <w:rPr>
          <w:szCs w:val="30"/>
        </w:rPr>
        <w:t>6</w:t>
      </w:r>
      <w:r w:rsidRPr="00563457">
        <w:rPr>
          <w:szCs w:val="30"/>
        </w:rPr>
        <w:t>.1. за выполнение работником более сложной и ответственной работы по сравнению с д</w:t>
      </w:r>
      <w:r>
        <w:rPr>
          <w:szCs w:val="30"/>
        </w:rPr>
        <w:t>ругими работниками – до 100 рублей.</w:t>
      </w:r>
      <w:r w:rsidRPr="00563457">
        <w:rPr>
          <w:szCs w:val="30"/>
        </w:rPr>
        <w:t xml:space="preserve">                                                </w:t>
      </w:r>
      <w:r>
        <w:rPr>
          <w:szCs w:val="30"/>
        </w:rPr>
        <w:t xml:space="preserve">                         </w:t>
      </w:r>
    </w:p>
    <w:p w:rsidR="00351498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lastRenderedPageBreak/>
        <w:t>3.</w:t>
      </w:r>
      <w:r>
        <w:rPr>
          <w:szCs w:val="30"/>
        </w:rPr>
        <w:t>6</w:t>
      </w:r>
      <w:r w:rsidRPr="00563457">
        <w:rPr>
          <w:szCs w:val="30"/>
        </w:rPr>
        <w:t>.2. за объем и разновидность выполняемо</w:t>
      </w:r>
      <w:r>
        <w:rPr>
          <w:szCs w:val="30"/>
        </w:rPr>
        <w:t>й работы, ее интенсивность – до 100 рублей.</w:t>
      </w:r>
      <w:r w:rsidRPr="00563457">
        <w:rPr>
          <w:szCs w:val="30"/>
        </w:rPr>
        <w:t xml:space="preserve">                                                </w:t>
      </w:r>
      <w:r>
        <w:rPr>
          <w:szCs w:val="30"/>
        </w:rPr>
        <w:t xml:space="preserve">                         </w:t>
      </w:r>
    </w:p>
    <w:p w:rsidR="00351498" w:rsidRPr="00563457" w:rsidRDefault="00351498" w:rsidP="00351498">
      <w:pPr>
        <w:ind w:firstLine="743"/>
        <w:rPr>
          <w:szCs w:val="30"/>
        </w:rPr>
      </w:pPr>
      <w:r>
        <w:rPr>
          <w:szCs w:val="30"/>
        </w:rPr>
        <w:t xml:space="preserve">3.6.3. за </w:t>
      </w:r>
      <w:r w:rsidRPr="00563457">
        <w:rPr>
          <w:szCs w:val="30"/>
        </w:rPr>
        <w:t>качество выполняемых работ, творч</w:t>
      </w:r>
      <w:r>
        <w:rPr>
          <w:szCs w:val="30"/>
        </w:rPr>
        <w:t xml:space="preserve">еский и перспективный подход </w:t>
      </w:r>
      <w:r w:rsidRPr="00563457">
        <w:rPr>
          <w:szCs w:val="30"/>
        </w:rPr>
        <w:t>при в</w:t>
      </w:r>
      <w:r>
        <w:rPr>
          <w:szCs w:val="30"/>
        </w:rPr>
        <w:t>ыполнении новых и сложных работ – до 100 рублей.</w:t>
      </w:r>
      <w:r w:rsidRPr="00563457">
        <w:rPr>
          <w:szCs w:val="30"/>
        </w:rPr>
        <w:t xml:space="preserve">                                                </w:t>
      </w:r>
      <w:r>
        <w:rPr>
          <w:szCs w:val="30"/>
        </w:rPr>
        <w:t xml:space="preserve">                         </w:t>
      </w:r>
      <w:r w:rsidRPr="00563457">
        <w:rPr>
          <w:szCs w:val="30"/>
        </w:rPr>
        <w:t xml:space="preserve">                                       </w:t>
      </w:r>
      <w:r>
        <w:rPr>
          <w:szCs w:val="30"/>
        </w:rPr>
        <w:t xml:space="preserve">                         </w:t>
      </w:r>
    </w:p>
    <w:p w:rsidR="00351498" w:rsidRPr="00563457" w:rsidRDefault="00351498" w:rsidP="00351498">
      <w:pPr>
        <w:rPr>
          <w:szCs w:val="30"/>
        </w:rPr>
      </w:pPr>
      <w:r>
        <w:rPr>
          <w:szCs w:val="30"/>
        </w:rPr>
        <w:t xml:space="preserve"> </w:t>
      </w:r>
      <w:r w:rsidRPr="00563457">
        <w:rPr>
          <w:szCs w:val="30"/>
        </w:rPr>
        <w:t>3.</w:t>
      </w:r>
      <w:r>
        <w:rPr>
          <w:szCs w:val="30"/>
        </w:rPr>
        <w:t>6</w:t>
      </w:r>
      <w:r w:rsidRPr="00563457">
        <w:rPr>
          <w:szCs w:val="30"/>
        </w:rPr>
        <w:t>.4.</w:t>
      </w:r>
      <w:r>
        <w:rPr>
          <w:szCs w:val="30"/>
        </w:rPr>
        <w:t xml:space="preserve"> </w:t>
      </w:r>
      <w:r w:rsidRPr="00563457">
        <w:rPr>
          <w:szCs w:val="30"/>
        </w:rPr>
        <w:t>за стабильное, непосредственное</w:t>
      </w:r>
      <w:r>
        <w:rPr>
          <w:szCs w:val="30"/>
        </w:rPr>
        <w:t xml:space="preserve"> влияние работника на улучшение показателей работы учреждения – до 100 рублей.</w:t>
      </w:r>
      <w:r w:rsidRPr="00563457">
        <w:rPr>
          <w:szCs w:val="30"/>
        </w:rPr>
        <w:t xml:space="preserve">                                                </w:t>
      </w:r>
      <w:r>
        <w:rPr>
          <w:szCs w:val="30"/>
        </w:rPr>
        <w:t xml:space="preserve">                         </w:t>
      </w:r>
      <w:r w:rsidRPr="00563457">
        <w:rPr>
          <w:szCs w:val="30"/>
        </w:rPr>
        <w:t xml:space="preserve">                                                     </w:t>
      </w:r>
      <w:r>
        <w:rPr>
          <w:szCs w:val="30"/>
        </w:rPr>
        <w:t xml:space="preserve">                         </w:t>
      </w:r>
      <w:r w:rsidRPr="00563457">
        <w:rPr>
          <w:szCs w:val="30"/>
        </w:rPr>
        <w:t xml:space="preserve"> 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3.</w:t>
      </w:r>
      <w:r>
        <w:rPr>
          <w:szCs w:val="30"/>
        </w:rPr>
        <w:t>6</w:t>
      </w:r>
      <w:r w:rsidRPr="00563457">
        <w:rPr>
          <w:szCs w:val="30"/>
        </w:rPr>
        <w:t xml:space="preserve">.5. за соблюдение требований техники безопасности </w:t>
      </w:r>
      <w:r>
        <w:rPr>
          <w:szCs w:val="30"/>
        </w:rPr>
        <w:t>– до 100 рублей.</w:t>
      </w:r>
      <w:r w:rsidRPr="00563457">
        <w:rPr>
          <w:szCs w:val="30"/>
        </w:rPr>
        <w:t xml:space="preserve">                                                </w:t>
      </w:r>
      <w:r>
        <w:rPr>
          <w:szCs w:val="30"/>
        </w:rPr>
        <w:t xml:space="preserve">                         </w:t>
      </w:r>
      <w:r w:rsidRPr="00563457">
        <w:rPr>
          <w:szCs w:val="30"/>
        </w:rPr>
        <w:t xml:space="preserve">      </w:t>
      </w:r>
      <w:r>
        <w:rPr>
          <w:szCs w:val="30"/>
        </w:rPr>
        <w:t xml:space="preserve">                          </w:t>
      </w:r>
    </w:p>
    <w:p w:rsidR="00351498" w:rsidRPr="00563457" w:rsidRDefault="00351498" w:rsidP="00351498">
      <w:pPr>
        <w:ind w:firstLine="708"/>
        <w:rPr>
          <w:szCs w:val="30"/>
        </w:rPr>
      </w:pPr>
      <w:r w:rsidRPr="00563457">
        <w:rPr>
          <w:szCs w:val="30"/>
        </w:rPr>
        <w:t>4.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</w:t>
      </w:r>
      <w:r>
        <w:rPr>
          <w:szCs w:val="30"/>
        </w:rPr>
        <w:t>сованию с профсоюзным комитетом.</w:t>
      </w:r>
    </w:p>
    <w:p w:rsidR="00351498" w:rsidRPr="00563457" w:rsidRDefault="00351498" w:rsidP="00351498">
      <w:pPr>
        <w:ind w:firstLine="743"/>
        <w:rPr>
          <w:szCs w:val="30"/>
        </w:rPr>
      </w:pPr>
      <w:r w:rsidRPr="00563457">
        <w:rPr>
          <w:szCs w:val="30"/>
        </w:rPr>
        <w:t>Положение вступает в силу с 1 января 2023 года.</w:t>
      </w:r>
    </w:p>
    <w:p w:rsidR="00351498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ind w:firstLine="743"/>
        <w:rPr>
          <w:szCs w:val="30"/>
        </w:rPr>
      </w:pPr>
    </w:p>
    <w:p w:rsidR="00351498" w:rsidRPr="00563457" w:rsidRDefault="00351498" w:rsidP="00351498">
      <w:pPr>
        <w:ind w:firstLine="743"/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351498" w:rsidRDefault="00351498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A3633D" w:rsidRDefault="00A3633D" w:rsidP="00351498">
      <w:pPr>
        <w:rPr>
          <w:szCs w:val="30"/>
        </w:rPr>
      </w:pPr>
    </w:p>
    <w:p w:rsidR="00351498" w:rsidRDefault="00351498" w:rsidP="00351498">
      <w:pPr>
        <w:ind w:left="4896"/>
        <w:rPr>
          <w:szCs w:val="30"/>
          <w:lang w:eastAsia="ru-RU"/>
        </w:rPr>
      </w:pPr>
      <w:r w:rsidRPr="006D380D">
        <w:rPr>
          <w:b/>
          <w:bCs/>
          <w:szCs w:val="30"/>
        </w:rPr>
        <w:lastRenderedPageBreak/>
        <w:t xml:space="preserve">   </w:t>
      </w:r>
      <w:r>
        <w:rPr>
          <w:szCs w:val="30"/>
          <w:lang w:eastAsia="ru-RU"/>
        </w:rPr>
        <w:t xml:space="preserve">Приложение </w:t>
      </w:r>
      <w:r w:rsidRPr="00CF7529">
        <w:rPr>
          <w:szCs w:val="30"/>
          <w:lang w:eastAsia="ru-RU"/>
        </w:rPr>
        <w:t>16</w:t>
      </w:r>
      <w:r w:rsidRPr="00784495">
        <w:rPr>
          <w:szCs w:val="30"/>
          <w:lang w:eastAsia="ru-RU"/>
        </w:rPr>
        <w:t xml:space="preserve">                                                                     </w:t>
      </w:r>
      <w:r>
        <w:rPr>
          <w:szCs w:val="30"/>
          <w:lang w:eastAsia="ru-RU"/>
        </w:rPr>
        <w:t xml:space="preserve"> </w:t>
      </w:r>
    </w:p>
    <w:p w:rsidR="00351498" w:rsidRDefault="00351498" w:rsidP="00351498">
      <w:pPr>
        <w:ind w:firstLine="4962"/>
        <w:rPr>
          <w:szCs w:val="30"/>
          <w:lang w:eastAsia="ru-RU"/>
        </w:rPr>
      </w:pPr>
    </w:p>
    <w:p w:rsidR="00351498" w:rsidRPr="00784495" w:rsidRDefault="00351498" w:rsidP="00351498">
      <w:pPr>
        <w:ind w:firstLine="4962"/>
        <w:rPr>
          <w:szCs w:val="30"/>
          <w:lang w:eastAsia="ru-RU"/>
        </w:rPr>
      </w:pPr>
      <w:r w:rsidRPr="00784495">
        <w:rPr>
          <w:szCs w:val="30"/>
          <w:lang w:eastAsia="ru-RU"/>
        </w:rPr>
        <w:t>УТВЕРЖДЕНО</w:t>
      </w:r>
    </w:p>
    <w:p w:rsidR="00351498" w:rsidRPr="00CF7529" w:rsidRDefault="00351498" w:rsidP="00351498">
      <w:pPr>
        <w:ind w:firstLine="4962"/>
        <w:rPr>
          <w:szCs w:val="30"/>
          <w:lang w:eastAsia="ru-RU"/>
        </w:rPr>
      </w:pPr>
      <w:r w:rsidRPr="00CF7529">
        <w:rPr>
          <w:szCs w:val="30"/>
          <w:lang w:eastAsia="ru-RU"/>
        </w:rPr>
        <w:t>Приказ директора</w:t>
      </w:r>
    </w:p>
    <w:p w:rsidR="00351498" w:rsidRPr="00CF7529" w:rsidRDefault="00351498" w:rsidP="00351498">
      <w:pPr>
        <w:ind w:firstLine="4962"/>
        <w:rPr>
          <w:szCs w:val="30"/>
          <w:lang w:eastAsia="ru-RU"/>
        </w:rPr>
      </w:pPr>
      <w:r w:rsidRPr="00CF7529">
        <w:rPr>
          <w:szCs w:val="30"/>
          <w:lang w:eastAsia="ru-RU"/>
        </w:rPr>
        <w:t>государственного учреждения</w:t>
      </w:r>
    </w:p>
    <w:p w:rsidR="00A3633D" w:rsidRDefault="00351498" w:rsidP="00351498">
      <w:pPr>
        <w:ind w:left="4962" w:firstLine="0"/>
        <w:rPr>
          <w:szCs w:val="30"/>
        </w:rPr>
      </w:pPr>
      <w:r w:rsidRPr="00CF7529">
        <w:rPr>
          <w:szCs w:val="30"/>
          <w:lang w:eastAsia="ru-RU"/>
        </w:rPr>
        <w:t>образования «</w:t>
      </w:r>
      <w:r w:rsidRPr="00CF7529">
        <w:rPr>
          <w:szCs w:val="30"/>
        </w:rPr>
        <w:t>Зябровская</w:t>
      </w:r>
      <w:r>
        <w:rPr>
          <w:szCs w:val="30"/>
        </w:rPr>
        <w:t xml:space="preserve"> </w:t>
      </w:r>
    </w:p>
    <w:p w:rsidR="00351498" w:rsidRPr="00784495" w:rsidRDefault="00351498" w:rsidP="00351498">
      <w:pPr>
        <w:ind w:left="4962" w:firstLine="0"/>
        <w:rPr>
          <w:szCs w:val="30"/>
          <w:lang w:eastAsia="ru-RU"/>
        </w:rPr>
      </w:pPr>
      <w:r>
        <w:rPr>
          <w:szCs w:val="30"/>
        </w:rPr>
        <w:t>средняя школа</w:t>
      </w:r>
      <w:r w:rsidRPr="00784495">
        <w:rPr>
          <w:szCs w:val="30"/>
          <w:lang w:eastAsia="ru-RU"/>
        </w:rPr>
        <w:t>»</w:t>
      </w:r>
    </w:p>
    <w:p w:rsidR="00351498" w:rsidRPr="00CE1409" w:rsidRDefault="00885EA2" w:rsidP="00351498">
      <w:pPr>
        <w:ind w:left="4248" w:firstLine="708"/>
        <w:rPr>
          <w:szCs w:val="30"/>
          <w:lang w:eastAsia="ru-RU"/>
        </w:rPr>
      </w:pPr>
      <w:r w:rsidRPr="00CE1409">
        <w:rPr>
          <w:szCs w:val="30"/>
          <w:lang w:eastAsia="ru-RU"/>
        </w:rPr>
        <w:t>от 16</w:t>
      </w:r>
      <w:r w:rsidR="00351498" w:rsidRPr="00CE1409">
        <w:rPr>
          <w:szCs w:val="30"/>
          <w:lang w:eastAsia="ru-RU"/>
        </w:rPr>
        <w:t xml:space="preserve">.01.2023 </w:t>
      </w:r>
      <w:r w:rsidR="00CE1409" w:rsidRPr="00CE1409">
        <w:rPr>
          <w:szCs w:val="30"/>
          <w:lang w:eastAsia="ru-RU"/>
        </w:rPr>
        <w:t>№ 2</w:t>
      </w:r>
      <w:r w:rsidR="00351498" w:rsidRPr="00CE1409">
        <w:rPr>
          <w:szCs w:val="30"/>
          <w:lang w:eastAsia="ru-RU"/>
        </w:rPr>
        <w:t>5</w:t>
      </w:r>
      <w:r w:rsidR="00CE1409" w:rsidRPr="00CE1409">
        <w:rPr>
          <w:szCs w:val="30"/>
          <w:lang w:eastAsia="ru-RU"/>
        </w:rPr>
        <w:t>/1</w:t>
      </w:r>
    </w:p>
    <w:p w:rsidR="00351498" w:rsidRPr="00784495" w:rsidRDefault="00351498" w:rsidP="00351498">
      <w:pPr>
        <w:tabs>
          <w:tab w:val="left" w:pos="709"/>
        </w:tabs>
        <w:ind w:left="5664"/>
        <w:rPr>
          <w:b/>
          <w:color w:val="000000"/>
          <w:szCs w:val="30"/>
        </w:rPr>
      </w:pPr>
    </w:p>
    <w:p w:rsidR="00351498" w:rsidRDefault="00351498" w:rsidP="00351498">
      <w:pPr>
        <w:tabs>
          <w:tab w:val="left" w:pos="709"/>
        </w:tabs>
        <w:ind w:firstLine="6"/>
        <w:jc w:val="center"/>
        <w:rPr>
          <w:b/>
          <w:color w:val="000000"/>
          <w:szCs w:val="30"/>
        </w:rPr>
      </w:pPr>
      <w:r w:rsidRPr="00784495">
        <w:rPr>
          <w:b/>
          <w:color w:val="000000"/>
          <w:szCs w:val="30"/>
        </w:rPr>
        <w:t xml:space="preserve">Перечень должностей и профессий работников, </w:t>
      </w:r>
    </w:p>
    <w:p w:rsidR="00351498" w:rsidRDefault="00351498" w:rsidP="00351498">
      <w:pPr>
        <w:tabs>
          <w:tab w:val="left" w:pos="709"/>
        </w:tabs>
        <w:ind w:firstLine="6"/>
        <w:jc w:val="center"/>
        <w:rPr>
          <w:color w:val="000000"/>
          <w:szCs w:val="30"/>
        </w:rPr>
      </w:pPr>
      <w:r>
        <w:rPr>
          <w:b/>
          <w:color w:val="000000"/>
          <w:szCs w:val="30"/>
        </w:rPr>
        <w:t>с которыми заключается договор о материальной ответственности</w:t>
      </w:r>
      <w:r w:rsidRPr="00784495">
        <w:rPr>
          <w:b/>
          <w:color w:val="000000"/>
          <w:szCs w:val="30"/>
        </w:rPr>
        <w:t xml:space="preserve"> </w:t>
      </w:r>
    </w:p>
    <w:p w:rsidR="00351498" w:rsidRPr="006D380D" w:rsidRDefault="00351498" w:rsidP="00351498">
      <w:pPr>
        <w:tabs>
          <w:tab w:val="left" w:pos="709"/>
        </w:tabs>
        <w:ind w:firstLine="6"/>
        <w:jc w:val="center"/>
        <w:rPr>
          <w:color w:val="000000"/>
          <w:szCs w:val="30"/>
        </w:rPr>
      </w:pPr>
    </w:p>
    <w:p w:rsidR="00351498" w:rsidRPr="00CF7529" w:rsidRDefault="00351498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 w:rsidRPr="00CF7529">
        <w:rPr>
          <w:color w:val="000000"/>
          <w:szCs w:val="30"/>
        </w:rPr>
        <w:t>1. Заведующий хозяйством</w:t>
      </w:r>
    </w:p>
    <w:p w:rsidR="00351498" w:rsidRDefault="00351498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 w:rsidRPr="00CF7529">
        <w:rPr>
          <w:color w:val="000000"/>
          <w:szCs w:val="30"/>
        </w:rPr>
        <w:t>2. Сторож</w:t>
      </w:r>
    </w:p>
    <w:p w:rsidR="008C4ECD" w:rsidRDefault="008C4ECD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>
        <w:rPr>
          <w:color w:val="000000"/>
          <w:szCs w:val="30"/>
        </w:rPr>
        <w:t>3. Библиотекарь.</w:t>
      </w:r>
    </w:p>
    <w:p w:rsidR="008C4ECD" w:rsidRDefault="008C4ECD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>
        <w:rPr>
          <w:color w:val="000000"/>
          <w:szCs w:val="30"/>
        </w:rPr>
        <w:t>4. Кладовщик.</w:t>
      </w:r>
    </w:p>
    <w:p w:rsidR="008C4ECD" w:rsidRDefault="008C4ECD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>
        <w:rPr>
          <w:color w:val="000000"/>
          <w:szCs w:val="30"/>
        </w:rPr>
        <w:t>5. Кухонный рабочий.</w:t>
      </w:r>
    </w:p>
    <w:p w:rsidR="008C4ECD" w:rsidRPr="006D380D" w:rsidRDefault="008C4ECD" w:rsidP="00351498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>
        <w:rPr>
          <w:color w:val="000000"/>
          <w:szCs w:val="30"/>
        </w:rPr>
        <w:t>6. Повар.</w:t>
      </w:r>
      <w:bookmarkStart w:id="0" w:name="_GoBack"/>
      <w:bookmarkEnd w:id="0"/>
    </w:p>
    <w:p w:rsidR="00351498" w:rsidRDefault="00351498" w:rsidP="00351498">
      <w:pPr>
        <w:widowControl w:val="0"/>
        <w:rPr>
          <w:b/>
          <w:bCs/>
          <w:szCs w:val="30"/>
        </w:rPr>
      </w:pPr>
    </w:p>
    <w:p w:rsidR="00351498" w:rsidRPr="00563457" w:rsidRDefault="00351498" w:rsidP="00351498">
      <w:pPr>
        <w:rPr>
          <w:szCs w:val="30"/>
        </w:rPr>
      </w:pPr>
    </w:p>
    <w:p w:rsidR="00351498" w:rsidRPr="00CE1409" w:rsidRDefault="00351498" w:rsidP="00351498"/>
    <w:p w:rsidR="00310FCD" w:rsidRDefault="00310FCD" w:rsidP="00351498">
      <w:pPr>
        <w:jc w:val="right"/>
      </w:pPr>
    </w:p>
    <w:sectPr w:rsidR="00310FCD" w:rsidSect="001652F2">
      <w:headerReference w:type="default" r:id="rId7"/>
      <w:footerReference w:type="default" r:id="rId8"/>
      <w:pgSz w:w="11906" w:h="16838"/>
      <w:pgMar w:top="1134" w:right="62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C3" w:rsidRDefault="00FA13C3" w:rsidP="00351498">
      <w:r>
        <w:separator/>
      </w:r>
    </w:p>
  </w:endnote>
  <w:endnote w:type="continuationSeparator" w:id="0">
    <w:p w:rsidR="00FA13C3" w:rsidRDefault="00FA13C3" w:rsidP="003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98" w:rsidRDefault="00351498">
    <w:pPr>
      <w:pStyle w:val="a7"/>
    </w:pPr>
    <w:r>
      <w:t>___________</w:t>
    </w:r>
    <w:proofErr w:type="spellStart"/>
    <w:r>
      <w:t>Н.М.Демченкова</w:t>
    </w:r>
    <w:proofErr w:type="spellEnd"/>
    <w:r>
      <w:t xml:space="preserve">               ______________</w:t>
    </w:r>
    <w:proofErr w:type="spellStart"/>
    <w:r>
      <w:t>З.Ф.Бабикова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C3" w:rsidRDefault="00FA13C3" w:rsidP="00351498">
      <w:r>
        <w:separator/>
      </w:r>
    </w:p>
  </w:footnote>
  <w:footnote w:type="continuationSeparator" w:id="0">
    <w:p w:rsidR="00FA13C3" w:rsidRDefault="00FA13C3" w:rsidP="0035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61715"/>
      <w:docPartObj>
        <w:docPartGallery w:val="Page Numbers (Top of Page)"/>
        <w:docPartUnique/>
      </w:docPartObj>
    </w:sdtPr>
    <w:sdtEndPr/>
    <w:sdtContent>
      <w:p w:rsidR="00351498" w:rsidRDefault="003514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CD">
          <w:rPr>
            <w:noProof/>
          </w:rPr>
          <w:t>8</w:t>
        </w:r>
        <w:r>
          <w:fldChar w:fldCharType="end"/>
        </w:r>
      </w:p>
    </w:sdtContent>
  </w:sdt>
  <w:p w:rsidR="00351498" w:rsidRDefault="00351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7207"/>
    <w:multiLevelType w:val="multilevel"/>
    <w:tmpl w:val="9C3A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0"/>
    <w:rsid w:val="001652F2"/>
    <w:rsid w:val="00310FCD"/>
    <w:rsid w:val="00320A77"/>
    <w:rsid w:val="00343D60"/>
    <w:rsid w:val="00351498"/>
    <w:rsid w:val="003D3D31"/>
    <w:rsid w:val="00411552"/>
    <w:rsid w:val="005B16CB"/>
    <w:rsid w:val="007314DA"/>
    <w:rsid w:val="00885EA2"/>
    <w:rsid w:val="008C4ECD"/>
    <w:rsid w:val="008F4DD7"/>
    <w:rsid w:val="00A3633D"/>
    <w:rsid w:val="00CE1409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4A35"/>
  <w15:chartTrackingRefBased/>
  <w15:docId w15:val="{262D70D8-4792-420F-9DA2-18BE662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8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98"/>
    <w:pPr>
      <w:ind w:left="720"/>
    </w:pPr>
  </w:style>
  <w:style w:type="paragraph" w:styleId="a4">
    <w:name w:val="Normal (Web)"/>
    <w:basedOn w:val="a"/>
    <w:semiHidden/>
    <w:rsid w:val="00351498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1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498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3514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498"/>
    <w:rPr>
      <w:rFonts w:ascii="Times New Roman" w:eastAsia="Calibri" w:hAnsi="Times New Roman" w:cs="Times New Roman"/>
      <w:sz w:val="30"/>
    </w:rPr>
  </w:style>
  <w:style w:type="paragraph" w:styleId="a9">
    <w:name w:val="Balloon Text"/>
    <w:basedOn w:val="a"/>
    <w:link w:val="aa"/>
    <w:uiPriority w:val="99"/>
    <w:semiHidden/>
    <w:unhideWhenUsed/>
    <w:rsid w:val="00CE1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1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2023-02-09T19:59:00Z</cp:lastPrinted>
  <dcterms:created xsi:type="dcterms:W3CDTF">2023-01-24T20:51:00Z</dcterms:created>
  <dcterms:modified xsi:type="dcterms:W3CDTF">2024-03-25T09:54:00Z</dcterms:modified>
</cp:coreProperties>
</file>