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BCFF" w14:textId="77777777" w:rsidR="00580D02" w:rsidRPr="003A13E2" w:rsidRDefault="00580D02" w:rsidP="00580D02">
      <w:pPr>
        <w:jc w:val="right"/>
        <w:rPr>
          <w:rFonts w:eastAsia="Calibri" w:cs="Times New Roman"/>
          <w:szCs w:val="30"/>
        </w:rPr>
      </w:pPr>
      <w:bookmarkStart w:id="0" w:name="_GoBack"/>
      <w:bookmarkEnd w:id="0"/>
      <w:r w:rsidRPr="003A13E2">
        <w:rPr>
          <w:rFonts w:eastAsia="Calibri" w:cs="Times New Roman"/>
          <w:szCs w:val="30"/>
        </w:rPr>
        <w:t>Приложение 14</w:t>
      </w:r>
    </w:p>
    <w:p w14:paraId="44213D88" w14:textId="77777777" w:rsidR="00580D02" w:rsidRPr="003A13E2" w:rsidRDefault="00580D02" w:rsidP="00580D02">
      <w:pPr>
        <w:jc w:val="center"/>
        <w:rPr>
          <w:rFonts w:eastAsia="Calibri" w:cs="Times New Roman"/>
          <w:b/>
          <w:bCs/>
          <w:caps/>
          <w:szCs w:val="30"/>
        </w:rPr>
      </w:pPr>
    </w:p>
    <w:p w14:paraId="4A425B67" w14:textId="77777777" w:rsidR="00580D02" w:rsidRPr="003A13E2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A13E2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14:paraId="6EB965D1" w14:textId="77777777" w:rsidR="00580D02" w:rsidRPr="003A13E2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A13E2">
        <w:rPr>
          <w:rFonts w:eastAsia="Calibri" w:cs="Times New Roman"/>
          <w:b/>
          <w:bCs/>
          <w:caps/>
          <w:szCs w:val="30"/>
        </w:rPr>
        <w:t>«Химия»</w:t>
      </w:r>
    </w:p>
    <w:p w14:paraId="5983F63D" w14:textId="77777777" w:rsidR="00580D02" w:rsidRPr="003A13E2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28"/>
        </w:rPr>
      </w:pPr>
    </w:p>
    <w:p w14:paraId="368A70FB" w14:textId="77777777" w:rsidR="00580D02" w:rsidRPr="003A13E2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A13E2">
        <w:rPr>
          <w:rFonts w:eastAsia="Calibri" w:cs="Times New Roman"/>
          <w:b/>
          <w:szCs w:val="30"/>
          <w:u w:val="single"/>
        </w:rPr>
        <w:t>1. Учебные программы</w:t>
      </w:r>
    </w:p>
    <w:p w14:paraId="781D1975" w14:textId="77777777" w:rsidR="00580D02" w:rsidRPr="003A13E2" w:rsidRDefault="00580D02" w:rsidP="00580D02">
      <w:pPr>
        <w:rPr>
          <w:b/>
          <w:bCs/>
          <w:caps/>
          <w:szCs w:val="30"/>
        </w:rPr>
      </w:pPr>
      <w:r w:rsidRPr="003A13E2">
        <w:rPr>
          <w:rFonts w:eastAsia="Calibri" w:cs="Times New Roman"/>
          <w:szCs w:val="30"/>
        </w:rPr>
        <w:t>В 202</w:t>
      </w:r>
      <w:r w:rsidR="004E0F65">
        <w:rPr>
          <w:rFonts w:eastAsia="Calibri" w:cs="Times New Roman"/>
          <w:szCs w:val="30"/>
        </w:rPr>
        <w:t>1</w:t>
      </w:r>
      <w:r w:rsidRPr="003A13E2">
        <w:rPr>
          <w:rFonts w:eastAsia="Calibri" w:cs="Times New Roman"/>
          <w:szCs w:val="30"/>
        </w:rPr>
        <w:t>/202</w:t>
      </w:r>
      <w:r w:rsidR="004E0F65">
        <w:rPr>
          <w:rFonts w:eastAsia="Calibri" w:cs="Times New Roman"/>
          <w:szCs w:val="30"/>
        </w:rPr>
        <w:t>2</w:t>
      </w:r>
      <w:r w:rsidRPr="003A13E2">
        <w:rPr>
          <w:rFonts w:eastAsia="Calibri" w:cs="Times New Roman"/>
          <w:szCs w:val="30"/>
        </w:rPr>
        <w:t xml:space="preserve"> учебном году используются следующие учебные программы:</w:t>
      </w:r>
    </w:p>
    <w:tbl>
      <w:tblPr>
        <w:tblStyle w:val="8"/>
        <w:tblpPr w:leftFromText="180" w:rightFromText="180" w:vertAnchor="text" w:horzAnchor="margin" w:tblpXSpec="center" w:tblpY="264"/>
        <w:tblW w:w="9498" w:type="dxa"/>
        <w:tblLayout w:type="fixed"/>
        <w:tblLook w:val="04A0" w:firstRow="1" w:lastRow="0" w:firstColumn="1" w:lastColumn="0" w:noHBand="0" w:noVBand="1"/>
      </w:tblPr>
      <w:tblGrid>
        <w:gridCol w:w="2364"/>
        <w:gridCol w:w="965"/>
        <w:gridCol w:w="965"/>
        <w:gridCol w:w="966"/>
        <w:gridCol w:w="992"/>
        <w:gridCol w:w="992"/>
        <w:gridCol w:w="992"/>
        <w:gridCol w:w="1262"/>
      </w:tblGrid>
      <w:tr w:rsidR="00580D02" w:rsidRPr="003A13E2" w14:paraId="62B03AB9" w14:textId="77777777" w:rsidTr="000D2814">
        <w:tc>
          <w:tcPr>
            <w:tcW w:w="2364" w:type="dxa"/>
            <w:vMerge w:val="restart"/>
            <w:vAlign w:val="center"/>
          </w:tcPr>
          <w:p w14:paraId="0F669A43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14:paraId="6E38C072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 w:rsidRPr="003A13E2">
              <w:rPr>
                <w:rFonts w:eastAsia="Times New Roman"/>
                <w:szCs w:val="30"/>
                <w:lang w:val="en-US" w:eastAsia="ru-RU"/>
              </w:rPr>
              <w:t>VII</w:t>
            </w:r>
          </w:p>
        </w:tc>
        <w:tc>
          <w:tcPr>
            <w:tcW w:w="965" w:type="dxa"/>
            <w:vMerge w:val="restart"/>
            <w:vAlign w:val="center"/>
          </w:tcPr>
          <w:p w14:paraId="123BD9E4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 w:rsidRPr="003A13E2">
              <w:rPr>
                <w:rFonts w:eastAsia="Times New Roman"/>
                <w:szCs w:val="30"/>
                <w:lang w:val="en-US" w:eastAsia="ru-RU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14:paraId="1D22B8B3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 w:rsidRPr="003A13E2">
              <w:rPr>
                <w:rFonts w:eastAsia="Times New Roman"/>
                <w:szCs w:val="30"/>
                <w:lang w:val="en-US" w:eastAsia="ru-RU"/>
              </w:rPr>
              <w:t>IX</w:t>
            </w:r>
          </w:p>
        </w:tc>
        <w:tc>
          <w:tcPr>
            <w:tcW w:w="1984" w:type="dxa"/>
            <w:gridSpan w:val="2"/>
          </w:tcPr>
          <w:p w14:paraId="58147FB2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Х</w:t>
            </w:r>
          </w:p>
        </w:tc>
        <w:tc>
          <w:tcPr>
            <w:tcW w:w="2254" w:type="dxa"/>
            <w:gridSpan w:val="2"/>
          </w:tcPr>
          <w:p w14:paraId="2573B33F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  <w:r w:rsidRPr="003A13E2">
              <w:rPr>
                <w:rFonts w:eastAsia="Times New Roman"/>
                <w:szCs w:val="30"/>
                <w:lang w:val="en-US" w:eastAsia="ru-RU"/>
              </w:rPr>
              <w:t>XI</w:t>
            </w:r>
          </w:p>
        </w:tc>
      </w:tr>
      <w:tr w:rsidR="00580D02" w:rsidRPr="003A13E2" w14:paraId="46A4768C" w14:textId="77777777" w:rsidTr="000D2814">
        <w:tc>
          <w:tcPr>
            <w:tcW w:w="2364" w:type="dxa"/>
            <w:vMerge/>
          </w:tcPr>
          <w:p w14:paraId="1DC9A5F3" w14:textId="77777777" w:rsidR="00580D02" w:rsidRPr="003A13E2" w:rsidRDefault="00580D02" w:rsidP="00295EEF">
            <w:pPr>
              <w:ind w:firstLine="0"/>
              <w:rPr>
                <w:rFonts w:eastAsia="Times New Roman"/>
                <w:szCs w:val="30"/>
                <w:lang w:val="be-BY" w:eastAsia="ru-RU"/>
              </w:rPr>
            </w:pPr>
          </w:p>
        </w:tc>
        <w:tc>
          <w:tcPr>
            <w:tcW w:w="965" w:type="dxa"/>
            <w:vMerge/>
          </w:tcPr>
          <w:p w14:paraId="5BF00D7A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65" w:type="dxa"/>
            <w:vMerge/>
          </w:tcPr>
          <w:p w14:paraId="2341F5FC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66" w:type="dxa"/>
            <w:vMerge/>
          </w:tcPr>
          <w:p w14:paraId="34869745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en-US" w:eastAsia="ru-RU"/>
              </w:rPr>
            </w:pPr>
          </w:p>
        </w:tc>
        <w:tc>
          <w:tcPr>
            <w:tcW w:w="992" w:type="dxa"/>
          </w:tcPr>
          <w:p w14:paraId="2A65F9ED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3E2">
              <w:rPr>
                <w:rFonts w:eastAsia="Times New Roman"/>
                <w:sz w:val="24"/>
                <w:szCs w:val="24"/>
                <w:lang w:val="be-BY" w:eastAsia="ru-RU"/>
              </w:rPr>
              <w:t>базов. уров.</w:t>
            </w:r>
          </w:p>
        </w:tc>
        <w:tc>
          <w:tcPr>
            <w:tcW w:w="992" w:type="dxa"/>
          </w:tcPr>
          <w:p w14:paraId="2531B3FE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13E2"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  <w:tc>
          <w:tcPr>
            <w:tcW w:w="992" w:type="dxa"/>
          </w:tcPr>
          <w:p w14:paraId="7ED2E844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3A13E2">
              <w:rPr>
                <w:rFonts w:eastAsia="Times New Roman"/>
                <w:sz w:val="24"/>
                <w:szCs w:val="24"/>
                <w:lang w:val="be-BY" w:eastAsia="ru-RU"/>
              </w:rPr>
              <w:t>базов. уров.</w:t>
            </w:r>
          </w:p>
        </w:tc>
        <w:tc>
          <w:tcPr>
            <w:tcW w:w="1262" w:type="dxa"/>
          </w:tcPr>
          <w:p w14:paraId="7C258677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3A13E2">
              <w:rPr>
                <w:rFonts w:eastAsia="Times New Roman"/>
                <w:sz w:val="24"/>
                <w:szCs w:val="24"/>
                <w:lang w:val="be-BY" w:eastAsia="ru-RU"/>
              </w:rPr>
              <w:t>повыш. уров.</w:t>
            </w:r>
          </w:p>
        </w:tc>
      </w:tr>
      <w:tr w:rsidR="00580D02" w:rsidRPr="003A13E2" w14:paraId="35C1EFEE" w14:textId="77777777" w:rsidTr="000D2814">
        <w:tc>
          <w:tcPr>
            <w:tcW w:w="2364" w:type="dxa"/>
          </w:tcPr>
          <w:p w14:paraId="2E64A151" w14:textId="77777777" w:rsidR="000D2814" w:rsidRDefault="00580D02" w:rsidP="00295EE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A13E2">
              <w:rPr>
                <w:rFonts w:eastAsia="Times New Roman"/>
                <w:sz w:val="26"/>
                <w:szCs w:val="26"/>
                <w:lang w:val="be-BY" w:eastAsia="ru-RU"/>
              </w:rPr>
              <w:t xml:space="preserve">Год утверждения (издания) </w:t>
            </w:r>
          </w:p>
          <w:p w14:paraId="658D6CB3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3A13E2">
              <w:rPr>
                <w:rFonts w:eastAsia="Times New Roman"/>
                <w:sz w:val="26"/>
                <w:szCs w:val="26"/>
                <w:lang w:val="be-BY" w:eastAsia="ru-RU"/>
              </w:rPr>
              <w:t>учебной программы</w:t>
            </w:r>
          </w:p>
        </w:tc>
        <w:tc>
          <w:tcPr>
            <w:tcW w:w="965" w:type="dxa"/>
            <w:vAlign w:val="center"/>
          </w:tcPr>
          <w:p w14:paraId="7D900BC8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2017</w:t>
            </w:r>
          </w:p>
        </w:tc>
        <w:tc>
          <w:tcPr>
            <w:tcW w:w="965" w:type="dxa"/>
            <w:vAlign w:val="center"/>
          </w:tcPr>
          <w:p w14:paraId="1A20E20F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2018</w:t>
            </w:r>
          </w:p>
        </w:tc>
        <w:tc>
          <w:tcPr>
            <w:tcW w:w="966" w:type="dxa"/>
            <w:vAlign w:val="center"/>
          </w:tcPr>
          <w:p w14:paraId="7A8D0A39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14:paraId="0FCE366E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14:paraId="750AC80A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2020</w:t>
            </w:r>
          </w:p>
        </w:tc>
        <w:tc>
          <w:tcPr>
            <w:tcW w:w="992" w:type="dxa"/>
            <w:vAlign w:val="center"/>
          </w:tcPr>
          <w:p w14:paraId="39A91CAC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</w:t>
            </w:r>
            <w:r w:rsidR="004E0F65">
              <w:rPr>
                <w:rFonts w:eastAsia="Times New Roman"/>
                <w:szCs w:val="30"/>
                <w:lang w:val="be-BY" w:eastAsia="ru-RU"/>
              </w:rPr>
              <w:t>21</w:t>
            </w:r>
          </w:p>
        </w:tc>
        <w:tc>
          <w:tcPr>
            <w:tcW w:w="1262" w:type="dxa"/>
            <w:vAlign w:val="center"/>
          </w:tcPr>
          <w:p w14:paraId="27BDC1D6" w14:textId="77777777" w:rsidR="00580D02" w:rsidRPr="003A13E2" w:rsidRDefault="00580D02" w:rsidP="00295EEF">
            <w:pPr>
              <w:ind w:firstLine="0"/>
              <w:jc w:val="center"/>
              <w:rPr>
                <w:rFonts w:eastAsia="Times New Roman"/>
                <w:szCs w:val="30"/>
                <w:lang w:val="be-BY" w:eastAsia="ru-RU"/>
              </w:rPr>
            </w:pPr>
            <w:r w:rsidRPr="003A13E2">
              <w:rPr>
                <w:rFonts w:eastAsia="Times New Roman"/>
                <w:szCs w:val="30"/>
                <w:lang w:val="be-BY" w:eastAsia="ru-RU"/>
              </w:rPr>
              <w:t>20</w:t>
            </w:r>
            <w:r w:rsidR="004E0F65">
              <w:rPr>
                <w:rFonts w:eastAsia="Times New Roman"/>
                <w:szCs w:val="30"/>
                <w:lang w:val="be-BY" w:eastAsia="ru-RU"/>
              </w:rPr>
              <w:t>21</w:t>
            </w:r>
          </w:p>
        </w:tc>
      </w:tr>
    </w:tbl>
    <w:p w14:paraId="6C1E5859" w14:textId="77777777" w:rsidR="00580D02" w:rsidRPr="003A13E2" w:rsidRDefault="00580D02" w:rsidP="00580D02">
      <w:pPr>
        <w:contextualSpacing/>
        <w:jc w:val="center"/>
        <w:rPr>
          <w:b/>
          <w:bCs/>
          <w:caps/>
          <w:szCs w:val="30"/>
        </w:rPr>
      </w:pPr>
    </w:p>
    <w:p w14:paraId="633034D5" w14:textId="499507AF" w:rsidR="00580D02" w:rsidRPr="003A13E2" w:rsidRDefault="00580D02" w:rsidP="00580D02">
      <w:pPr>
        <w:rPr>
          <w:rFonts w:eastAsia="Calibri" w:cs="Times New Roman"/>
          <w:i/>
          <w:iCs/>
          <w:szCs w:val="30"/>
          <w:u w:val="single"/>
        </w:rPr>
      </w:pPr>
      <w:r w:rsidRPr="003A13E2">
        <w:rPr>
          <w:rFonts w:eastAsia="Calibri" w:cs="Times New Roman"/>
          <w:bCs/>
          <w:szCs w:val="30"/>
        </w:rPr>
        <w:t>Все учебные программы размещены на национальном образовательном портале</w:t>
      </w:r>
      <w:bookmarkStart w:id="1" w:name="_Hlk45257874"/>
      <w:r w:rsidR="00E45F03">
        <w:rPr>
          <w:rFonts w:eastAsia="Calibri" w:cs="Times New Roman"/>
          <w:bCs/>
          <w:szCs w:val="30"/>
        </w:rPr>
        <w:t>:</w:t>
      </w:r>
      <w:bookmarkEnd w:id="1"/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0F34A8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8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Pr="003A13E2">
        <w:rPr>
          <w:rFonts w:eastAsia="Calibri" w:cs="Times New Roman"/>
          <w:i/>
          <w:szCs w:val="30"/>
        </w:rPr>
        <w:t>.</w:t>
      </w:r>
    </w:p>
    <w:p w14:paraId="4B67BBCD" w14:textId="48850EBE" w:rsidR="00DC40D0" w:rsidRPr="00F1293A" w:rsidRDefault="00DC40D0" w:rsidP="00F1293A">
      <w:r w:rsidRPr="00F1293A">
        <w:t>Обращаем внимание, что в связи с поэтапным переходом на</w:t>
      </w:r>
      <w:r w:rsidR="000F34A8">
        <w:t> </w:t>
      </w:r>
      <w:r w:rsidRPr="00F1293A">
        <w:t>обновленное содержание образовательных программ общего среднего образования в 2021/2022 учебном году по новым учебным программам будут учиться учащиеся XI класса.</w:t>
      </w:r>
    </w:p>
    <w:p w14:paraId="659C7AF1" w14:textId="77777777" w:rsidR="00580D02" w:rsidRPr="00F1293A" w:rsidRDefault="00580D02" w:rsidP="00F1293A">
      <w:r w:rsidRPr="00F1293A">
        <w:t>В содержание учебной программы для X</w:t>
      </w:r>
      <w:r w:rsidR="004E0F65" w:rsidRPr="00F1293A">
        <w:t>I</w:t>
      </w:r>
      <w:r w:rsidRPr="00F1293A">
        <w:t xml:space="preserve"> класса внесены следующие изменения:</w:t>
      </w:r>
    </w:p>
    <w:p w14:paraId="3F2556BA" w14:textId="77777777" w:rsidR="000107FB" w:rsidRPr="00F1293A" w:rsidRDefault="000107FB" w:rsidP="00F1293A">
      <w:r w:rsidRPr="00F1293A">
        <w:t>базов</w:t>
      </w:r>
      <w:r w:rsidR="003A5295">
        <w:t>ый</w:t>
      </w:r>
      <w:r w:rsidRPr="00F1293A">
        <w:t xml:space="preserve"> уров</w:t>
      </w:r>
      <w:r w:rsidR="003A5295">
        <w:t>ень</w:t>
      </w:r>
      <w:r w:rsidRPr="00F1293A">
        <w:t xml:space="preserve"> </w:t>
      </w:r>
      <w:r w:rsidR="003A5295">
        <w:t xml:space="preserve">изучения учебного предмета: </w:t>
      </w:r>
      <w:r w:rsidR="007D311A">
        <w:t>включен вопрос «</w:t>
      </w:r>
      <w:r w:rsidRPr="00F1293A">
        <w:t>Физические и химические свойства простых веществ» (</w:t>
      </w:r>
      <w:r w:rsidR="00E45F03">
        <w:t>т</w:t>
      </w:r>
      <w:r w:rsidRPr="00F1293A">
        <w:t>ема «Металлы»)</w:t>
      </w:r>
      <w:r w:rsidR="000D2814" w:rsidRPr="00F1293A">
        <w:t>;</w:t>
      </w:r>
    </w:p>
    <w:p w14:paraId="167CFBFC" w14:textId="3992334D" w:rsidR="000107FB" w:rsidRPr="00F1293A" w:rsidRDefault="000107FB" w:rsidP="00F1293A">
      <w:r w:rsidRPr="00F1293A">
        <w:t>повышенн</w:t>
      </w:r>
      <w:r w:rsidR="003A5295">
        <w:t>ый</w:t>
      </w:r>
      <w:r w:rsidRPr="00F1293A">
        <w:t xml:space="preserve"> уров</w:t>
      </w:r>
      <w:r w:rsidR="003A5295">
        <w:t>ень</w:t>
      </w:r>
      <w:r w:rsidRPr="00F1293A">
        <w:t xml:space="preserve"> </w:t>
      </w:r>
      <w:r w:rsidR="00D20C98">
        <w:t>изучения учебного предмета</w:t>
      </w:r>
      <w:r w:rsidR="003A5295">
        <w:t xml:space="preserve">: </w:t>
      </w:r>
      <w:r w:rsidR="00D20C98">
        <w:t xml:space="preserve">тема </w:t>
      </w:r>
      <w:r w:rsidRPr="00F1293A">
        <w:t>«Важнейшие классы неорганических соединений (6 ч</w:t>
      </w:r>
      <w:r w:rsidR="00154CA0">
        <w:t>.</w:t>
      </w:r>
      <w:r w:rsidRPr="00F1293A">
        <w:t xml:space="preserve">)» </w:t>
      </w:r>
      <w:r w:rsidR="00F14B30" w:rsidRPr="00F1293A">
        <w:t>рассматрива</w:t>
      </w:r>
      <w:r w:rsidR="00D20C98">
        <w:t>е</w:t>
      </w:r>
      <w:r w:rsidR="00F14B30" w:rsidRPr="00F1293A">
        <w:t xml:space="preserve">тся </w:t>
      </w:r>
      <w:r w:rsidRPr="00F1293A">
        <w:t>в</w:t>
      </w:r>
      <w:r w:rsidR="000F34A8">
        <w:t> </w:t>
      </w:r>
      <w:r w:rsidR="00F14B30" w:rsidRPr="00F1293A">
        <w:t xml:space="preserve">рамках </w:t>
      </w:r>
      <w:r w:rsidR="00D20C98">
        <w:t>раздела</w:t>
      </w:r>
      <w:r w:rsidRPr="00F1293A">
        <w:t xml:space="preserve"> «О</w:t>
      </w:r>
      <w:r w:rsidR="000D2814" w:rsidRPr="00F1293A">
        <w:t>сновные понятия и законы химии». У</w:t>
      </w:r>
      <w:r w:rsidRPr="00F1293A">
        <w:t xml:space="preserve">чебное время, отведенное на </w:t>
      </w:r>
      <w:r w:rsidR="000D2814" w:rsidRPr="00F1293A">
        <w:t>изучение данно</w:t>
      </w:r>
      <w:r w:rsidR="00D20C98">
        <w:t xml:space="preserve">го раздела, </w:t>
      </w:r>
      <w:r w:rsidRPr="00F1293A">
        <w:t>увеличено с 10 до 16 часов. Количество контрольных работ – 6 (6 ч.)</w:t>
      </w:r>
    </w:p>
    <w:p w14:paraId="53DBA0ED" w14:textId="77777777" w:rsidR="00580D02" w:rsidRPr="003A13E2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A13E2">
        <w:rPr>
          <w:rFonts w:eastAsia="Calibri" w:cs="Times New Roman"/>
          <w:b/>
          <w:szCs w:val="30"/>
          <w:u w:val="single"/>
        </w:rPr>
        <w:t>2. Учебные издания</w:t>
      </w:r>
    </w:p>
    <w:p w14:paraId="2BB98EA6" w14:textId="77777777" w:rsidR="00580D02" w:rsidRPr="002A7BEA" w:rsidRDefault="00580D02" w:rsidP="002A7BEA">
      <w:r w:rsidRPr="002A7BEA">
        <w:t>В 202</w:t>
      </w:r>
      <w:r w:rsidR="00841FAB" w:rsidRPr="002A7BEA">
        <w:t>1</w:t>
      </w:r>
      <w:r w:rsidRPr="002A7BEA">
        <w:t>/202</w:t>
      </w:r>
      <w:r w:rsidR="00841FAB" w:rsidRPr="002A7BEA">
        <w:t>2</w:t>
      </w:r>
      <w:r w:rsidRPr="002A7BEA">
        <w:t xml:space="preserve"> учебном году будут использоваться новые учебные пособия:</w:t>
      </w:r>
    </w:p>
    <w:p w14:paraId="08A23506" w14:textId="77777777" w:rsidR="00394CA4" w:rsidRPr="002A7BEA" w:rsidRDefault="00394CA4" w:rsidP="002A7BEA">
      <w:r w:rsidRPr="002A7BEA">
        <w:t>Мычко</w:t>
      </w:r>
      <w:r w:rsidR="00E45F03">
        <w:t>,</w:t>
      </w:r>
      <w:r w:rsidRPr="002A7BEA">
        <w:t xml:space="preserve"> Д.І. Хімія: вучэбны дапаможнік для 11 класа ўстаноў агульнай сярэдняй адукацыі з беларускай мовай навучання, з электронным дадатка</w:t>
      </w:r>
      <w:r w:rsidR="002A7BEA">
        <w:t>м для павышанага ўзроўню / Д.І. </w:t>
      </w:r>
      <w:r w:rsidRPr="002A7BEA">
        <w:t>Мычко [і інш.]; пад рэд. Т.М. Вараб’ёвай. – Мінск: Адукацыя і выхаванне, 2021;</w:t>
      </w:r>
    </w:p>
    <w:p w14:paraId="51D8DBEE" w14:textId="77777777" w:rsidR="00394CA4" w:rsidRPr="002A7BEA" w:rsidRDefault="00394CA4" w:rsidP="002A7BEA">
      <w:r w:rsidRPr="002A7BEA">
        <w:lastRenderedPageBreak/>
        <w:t>Мычко</w:t>
      </w:r>
      <w:r w:rsidR="00E45F03">
        <w:t>,</w:t>
      </w:r>
      <w:r w:rsidRPr="002A7BEA">
        <w:t xml:space="preserve"> Д.И. Химия: учебное пособие для 11 класса учреждений общего среднего образования с русским языком обучения, с электронным приложением для повышенного уровня / </w:t>
      </w:r>
      <w:r w:rsidR="002A7BEA">
        <w:t>Д.И. </w:t>
      </w:r>
      <w:r w:rsidRPr="002A7BEA">
        <w:t>Мычко [и др.]; под ред. Т.Н. Воробь</w:t>
      </w:r>
      <w:r w:rsidR="00E45F03">
        <w:t>е</w:t>
      </w:r>
      <w:r w:rsidRPr="002A7BEA">
        <w:t>вой. – Минск: Адукацыя і выхаванне, 2021;</w:t>
      </w:r>
    </w:p>
    <w:p w14:paraId="077A0E82" w14:textId="42DD3737" w:rsidR="00841FAB" w:rsidRPr="002A7BEA" w:rsidRDefault="00841FAB" w:rsidP="002A7BEA">
      <w:r w:rsidRPr="002A7BEA">
        <w:t>Матуліс</w:t>
      </w:r>
      <w:r w:rsidR="00E45F03">
        <w:t>,</w:t>
      </w:r>
      <w:r w:rsidRPr="002A7BEA">
        <w:t xml:space="preserve"> В.Э. Зборнік задач па хіміі: вучэбны дапаможнік (базавы і павышаны ўзроўні) для 10 класа ўстаноў агульнай сярэдняй адукацыі з</w:t>
      </w:r>
      <w:r w:rsidR="000F34A8">
        <w:t> </w:t>
      </w:r>
      <w:r w:rsidRPr="002A7BEA">
        <w:t xml:space="preserve">беларускай мовай навучання / В.Э. Матуліс [і інш.]. – </w:t>
      </w:r>
      <w:r w:rsidR="00A0250C" w:rsidRPr="002A7BEA">
        <w:t>Мінск: Нац. ін-т адукацыі,</w:t>
      </w:r>
      <w:r w:rsidRPr="002A7BEA">
        <w:t xml:space="preserve"> 2021</w:t>
      </w:r>
      <w:r w:rsidR="00394CA4" w:rsidRPr="002A7BEA">
        <w:t>;</w:t>
      </w:r>
    </w:p>
    <w:p w14:paraId="708B4AEB" w14:textId="6F6DBE3B" w:rsidR="00841FAB" w:rsidRPr="002A7BEA" w:rsidRDefault="00841FAB" w:rsidP="002A7BEA">
      <w:r w:rsidRPr="002A7BEA">
        <w:t>Матулис</w:t>
      </w:r>
      <w:r w:rsidR="00E45F03">
        <w:t>,</w:t>
      </w:r>
      <w:r w:rsidRPr="002A7BEA">
        <w:t xml:space="preserve"> В.Э. Сборник задач п</w:t>
      </w:r>
      <w:r w:rsidR="003A5295">
        <w:t>о химии: учебное пособие для</w:t>
      </w:r>
      <w:r w:rsidR="000F34A8">
        <w:t> </w:t>
      </w:r>
      <w:r w:rsidR="003A5295">
        <w:t>10 </w:t>
      </w:r>
      <w:r w:rsidRPr="002A7BEA">
        <w:t xml:space="preserve">класса учреждений общего среднего образования с русским языком обучения / В.Э. Матулис [и др.]. – Минск: </w:t>
      </w:r>
      <w:r w:rsidR="00A0250C" w:rsidRPr="002A7BEA">
        <w:t>Нац. ин-т образования</w:t>
      </w:r>
      <w:r w:rsidRPr="002A7BEA">
        <w:t>, 2021</w:t>
      </w:r>
      <w:r w:rsidR="00394CA4" w:rsidRPr="002A7BEA">
        <w:t>.</w:t>
      </w:r>
    </w:p>
    <w:p w14:paraId="2AC61454" w14:textId="77777777" w:rsidR="00580D02" w:rsidRPr="003A13E2" w:rsidRDefault="00580D02" w:rsidP="00580D02">
      <w:pPr>
        <w:rPr>
          <w:rFonts w:eastAsia="Calibri" w:cs="Times New Roman"/>
          <w:szCs w:val="30"/>
        </w:rPr>
      </w:pPr>
      <w:bookmarkStart w:id="2" w:name="_Hlk66190645"/>
      <w:bookmarkEnd w:id="2"/>
      <w:r w:rsidRPr="003A13E2">
        <w:rPr>
          <w:rFonts w:eastAsia="Calibri" w:cs="Times New Roman"/>
          <w:szCs w:val="30"/>
          <w:lang w:val="be-BY"/>
        </w:rPr>
        <w:t xml:space="preserve">На национальном образовательном портале </w:t>
      </w:r>
      <w:r w:rsidRPr="003A13E2">
        <w:rPr>
          <w:rFonts w:eastAsia="Calibri" w:cs="Times New Roman"/>
          <w:i/>
          <w:iCs/>
          <w:szCs w:val="30"/>
        </w:rPr>
        <w:t>(</w:t>
      </w:r>
      <w:hyperlink r:id="rId9" w:history="1">
        <w:r w:rsidR="000D74F1" w:rsidRPr="00837860">
          <w:rPr>
            <w:rStyle w:val="a4"/>
            <w:rFonts w:eastAsia="Calibri" w:cs="Times New Roman"/>
            <w:i/>
            <w:iCs/>
            <w:szCs w:val="30"/>
          </w:rPr>
          <w:t>http://e-padruchnik.adu.by</w:t>
        </w:r>
      </w:hyperlink>
      <w:r w:rsidRPr="003A13E2">
        <w:rPr>
          <w:rFonts w:eastAsia="Calibri" w:cs="Times New Roman"/>
          <w:i/>
          <w:szCs w:val="30"/>
          <w:lang w:val="be-BY"/>
        </w:rPr>
        <w:t>)</w:t>
      </w:r>
      <w:r w:rsidR="00D86750">
        <w:rPr>
          <w:rFonts w:eastAsia="Calibri" w:cs="Times New Roman"/>
          <w:szCs w:val="30"/>
          <w:lang w:val="be-BY"/>
        </w:rPr>
        <w:t xml:space="preserve"> размещены</w:t>
      </w:r>
      <w:r w:rsidR="000D2814">
        <w:rPr>
          <w:rFonts w:eastAsia="Calibri" w:cs="Times New Roman"/>
          <w:szCs w:val="30"/>
          <w:lang w:val="be-BY"/>
        </w:rPr>
        <w:t xml:space="preserve"> электронные версии</w:t>
      </w:r>
      <w:r w:rsidRPr="003A13E2">
        <w:rPr>
          <w:rFonts w:eastAsia="Calibri" w:cs="Times New Roman"/>
          <w:szCs w:val="30"/>
          <w:lang w:val="be-BY"/>
        </w:rPr>
        <w:t xml:space="preserve"> </w:t>
      </w:r>
      <w:r w:rsidR="002A7BEA">
        <w:rPr>
          <w:rFonts w:eastAsia="Calibri" w:cs="Times New Roman"/>
          <w:szCs w:val="30"/>
          <w:lang w:val="be-BY"/>
        </w:rPr>
        <w:t xml:space="preserve">данных </w:t>
      </w:r>
      <w:r w:rsidR="00D86750">
        <w:rPr>
          <w:rFonts w:eastAsia="Calibri" w:cs="Times New Roman"/>
          <w:szCs w:val="30"/>
          <w:lang w:val="be-BY"/>
        </w:rPr>
        <w:t>учебных пособий</w:t>
      </w:r>
      <w:r w:rsidR="002A7BEA">
        <w:rPr>
          <w:rFonts w:eastAsia="Calibri" w:cs="Times New Roman"/>
          <w:szCs w:val="30"/>
          <w:lang w:val="be-BY"/>
        </w:rPr>
        <w:t>.</w:t>
      </w:r>
    </w:p>
    <w:p w14:paraId="0C06B735" w14:textId="435B7B5B" w:rsidR="00456805" w:rsidRDefault="00456805" w:rsidP="00456805">
      <w:pPr>
        <w:autoSpaceDE w:val="0"/>
        <w:snapToGrid w:val="0"/>
      </w:pPr>
      <w:r w:rsidRPr="00456805">
        <w:rPr>
          <w:rFonts w:eastAsia="Calibri" w:cs="Times New Roman"/>
          <w:szCs w:val="30"/>
        </w:rPr>
        <w:t xml:space="preserve">Рекомендации по работе с новыми учебными пособиями размещены на национальном образовательном портале: </w:t>
      </w:r>
      <w:hyperlink w:history="1">
        <w:r w:rsidR="000F34A8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0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Pr="00456805">
        <w:rPr>
          <w:rFonts w:eastAsia="Calibri" w:cs="Times New Roman"/>
          <w:iCs/>
          <w:szCs w:val="30"/>
        </w:rPr>
        <w:t xml:space="preserve"> в разделах </w:t>
      </w:r>
      <w:r w:rsidRPr="00456805">
        <w:t>«</w:t>
      </w:r>
      <w:r w:rsidRPr="00456805">
        <w:rPr>
          <w:rFonts w:cs="Times New Roman"/>
        </w:rPr>
        <w:t>Рекомендации по использованию в образовательном процессе учебного пособия «Химия» для 11 класса»</w:t>
      </w:r>
      <w:r w:rsidRPr="00456805">
        <w:rPr>
          <w:rFonts w:eastAsia="Calibri" w:cs="Times New Roman"/>
          <w:iCs/>
          <w:szCs w:val="30"/>
        </w:rPr>
        <w:t xml:space="preserve"> и «К содержанию учебного пособия «Химия» для 11 класса/ </w:t>
      </w:r>
      <w:r w:rsidRPr="00456805">
        <w:t>Д.И. Мычко [и др.]; под ред. Т.Н. Воробь</w:t>
      </w:r>
      <w:r w:rsidR="00E45F03">
        <w:t>е</w:t>
      </w:r>
      <w:r w:rsidRPr="00456805">
        <w:t>вой. – Минск: Адукацыя і выхаванне, 2021».</w:t>
      </w:r>
    </w:p>
    <w:p w14:paraId="78AF13D0" w14:textId="5CC182E6" w:rsidR="004D7CF9" w:rsidRDefault="004D7CF9" w:rsidP="00841FAB">
      <w:pPr>
        <w:tabs>
          <w:tab w:val="left" w:pos="720"/>
        </w:tabs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 xml:space="preserve">Примерное </w:t>
      </w:r>
      <w:r w:rsidR="00D86750">
        <w:rPr>
          <w:rFonts w:eastAsia="Calibri" w:cs="Times New Roman"/>
          <w:szCs w:val="30"/>
        </w:rPr>
        <w:t>календарно-тематическое планирование</w:t>
      </w:r>
      <w:r w:rsidRPr="003A13E2">
        <w:rPr>
          <w:rFonts w:eastAsia="Calibri" w:cs="Times New Roman"/>
          <w:szCs w:val="30"/>
        </w:rPr>
        <w:t xml:space="preserve"> для X</w:t>
      </w:r>
      <w:r>
        <w:rPr>
          <w:rFonts w:eastAsia="Calibri" w:cs="Times New Roman"/>
          <w:szCs w:val="30"/>
          <w:lang w:val="en-US"/>
        </w:rPr>
        <w:t>I</w:t>
      </w:r>
      <w:r w:rsidRPr="003A13E2">
        <w:rPr>
          <w:rFonts w:eastAsia="Calibri" w:cs="Times New Roman"/>
          <w:szCs w:val="30"/>
        </w:rPr>
        <w:t xml:space="preserve"> класса размещено на национальном образовательном портале</w:t>
      </w:r>
      <w:r w:rsidR="00E45F03">
        <w:rPr>
          <w:rFonts w:eastAsia="Calibri" w:cs="Times New Roman"/>
          <w:szCs w:val="30"/>
        </w:rPr>
        <w:t>:</w:t>
      </w:r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0F34A8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1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="00D86750">
        <w:rPr>
          <w:rStyle w:val="a4"/>
          <w:i/>
        </w:rPr>
        <w:t>.</w:t>
      </w:r>
    </w:p>
    <w:p w14:paraId="6F980F2A" w14:textId="33F2E88F" w:rsidR="00D86750" w:rsidRPr="00D86750" w:rsidRDefault="00D86750" w:rsidP="00394CA4">
      <w:pPr>
        <w:pStyle w:val="ad"/>
        <w:spacing w:after="0" w:line="240" w:lineRule="auto"/>
        <w:ind w:left="0"/>
        <w:rPr>
          <w:sz w:val="30"/>
          <w:szCs w:val="30"/>
        </w:rPr>
      </w:pPr>
      <w:r w:rsidRPr="00D86750">
        <w:rPr>
          <w:sz w:val="30"/>
          <w:szCs w:val="30"/>
        </w:rPr>
        <w:t>К 2021</w:t>
      </w:r>
      <w:r w:rsidR="007B67A9">
        <w:rPr>
          <w:sz w:val="30"/>
          <w:szCs w:val="30"/>
        </w:rPr>
        <w:t>/2022 учебному году подготовлено новое</w:t>
      </w:r>
      <w:r w:rsidRPr="00D86750">
        <w:rPr>
          <w:sz w:val="30"/>
          <w:szCs w:val="30"/>
        </w:rPr>
        <w:t xml:space="preserve"> </w:t>
      </w:r>
      <w:r w:rsidR="007B67A9">
        <w:rPr>
          <w:sz w:val="30"/>
          <w:szCs w:val="30"/>
        </w:rPr>
        <w:t>издание для</w:t>
      </w:r>
      <w:r w:rsidR="000F34A8">
        <w:rPr>
          <w:sz w:val="30"/>
          <w:szCs w:val="30"/>
        </w:rPr>
        <w:t> </w:t>
      </w:r>
      <w:r w:rsidR="007B67A9">
        <w:rPr>
          <w:sz w:val="30"/>
          <w:szCs w:val="30"/>
        </w:rPr>
        <w:t>учителей:</w:t>
      </w:r>
    </w:p>
    <w:p w14:paraId="378AC129" w14:textId="77777777" w:rsidR="009565B7" w:rsidRDefault="009565B7" w:rsidP="00394CA4">
      <w:pPr>
        <w:rPr>
          <w:rFonts w:cs="Times New Roman"/>
          <w:szCs w:val="30"/>
        </w:rPr>
      </w:pPr>
      <w:r>
        <w:rPr>
          <w:rFonts w:cs="Times New Roman"/>
          <w:szCs w:val="30"/>
        </w:rPr>
        <w:t>Химия. 10</w:t>
      </w:r>
      <w:r w:rsidR="00E45F03" w:rsidRPr="002A7BEA">
        <w:t>–</w:t>
      </w:r>
      <w:r>
        <w:rPr>
          <w:rFonts w:cs="Times New Roman"/>
          <w:szCs w:val="30"/>
        </w:rPr>
        <w:t>11 классы. Дидактические и диагностические материалы</w:t>
      </w:r>
      <w:r w:rsidR="001D0AA5">
        <w:rPr>
          <w:rFonts w:cs="Times New Roman"/>
          <w:szCs w:val="30"/>
        </w:rPr>
        <w:t xml:space="preserve"> </w:t>
      </w:r>
      <w:r w:rsidR="001D0AA5" w:rsidRPr="001D0AA5">
        <w:rPr>
          <w:rFonts w:cs="Times New Roman"/>
          <w:szCs w:val="30"/>
        </w:rPr>
        <w:t>(базовый и повышенный уровни)</w:t>
      </w:r>
      <w:r w:rsidRPr="001D0AA5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пособие для учителей учреждений общего среднего образования с белорусским и русским языками обучения</w:t>
      </w:r>
      <w:r w:rsidR="00394CA4">
        <w:rPr>
          <w:rFonts w:cs="Times New Roman"/>
          <w:szCs w:val="30"/>
        </w:rPr>
        <w:t xml:space="preserve"> </w:t>
      </w:r>
      <w:r w:rsidR="00942805">
        <w:rPr>
          <w:rFonts w:cs="Times New Roman"/>
          <w:szCs w:val="30"/>
        </w:rPr>
        <w:t>/ Е.Я. </w:t>
      </w:r>
      <w:r w:rsidR="001D0AA5">
        <w:rPr>
          <w:rFonts w:cs="Times New Roman"/>
          <w:szCs w:val="30"/>
        </w:rPr>
        <w:t>Аршанский [и</w:t>
      </w:r>
      <w:r w:rsidR="00942805">
        <w:rPr>
          <w:rFonts w:cs="Times New Roman"/>
          <w:szCs w:val="30"/>
        </w:rPr>
        <w:t xml:space="preserve"> др.]</w:t>
      </w:r>
      <w:r w:rsidR="00E45F03">
        <w:rPr>
          <w:rFonts w:cs="Times New Roman"/>
          <w:szCs w:val="30"/>
        </w:rPr>
        <w:t>;</w:t>
      </w:r>
      <w:r w:rsidR="00942805">
        <w:rPr>
          <w:rFonts w:cs="Times New Roman"/>
          <w:szCs w:val="30"/>
        </w:rPr>
        <w:t xml:space="preserve"> под ред. Е.Я. </w:t>
      </w:r>
      <w:r w:rsidR="001D0AA5">
        <w:rPr>
          <w:rFonts w:cs="Times New Roman"/>
          <w:szCs w:val="30"/>
        </w:rPr>
        <w:t>Аршанского</w:t>
      </w:r>
      <w:r w:rsidR="00E45F03">
        <w:rPr>
          <w:rFonts w:cs="Times New Roman"/>
          <w:szCs w:val="30"/>
        </w:rPr>
        <w:t>.</w:t>
      </w:r>
      <w:r>
        <w:rPr>
          <w:rFonts w:cs="Times New Roman"/>
          <w:szCs w:val="30"/>
        </w:rPr>
        <w:t xml:space="preserve"> – Мозырь: Выснова, 2021</w:t>
      </w:r>
      <w:r w:rsidR="00394CA4">
        <w:rPr>
          <w:rFonts w:cs="Times New Roman"/>
          <w:szCs w:val="30"/>
        </w:rPr>
        <w:t>.</w:t>
      </w:r>
    </w:p>
    <w:p w14:paraId="612101F5" w14:textId="5929BBB4" w:rsidR="00580D02" w:rsidRPr="003A13E2" w:rsidRDefault="00580D02" w:rsidP="00580D02">
      <w:pPr>
        <w:contextualSpacing/>
        <w:rPr>
          <w:rFonts w:eastAsia="Calibri" w:cs="Times New Roman"/>
          <w:i/>
          <w:szCs w:val="30"/>
        </w:rPr>
      </w:pPr>
      <w:r w:rsidRPr="003A13E2">
        <w:rPr>
          <w:rFonts w:eastAsia="Calibri" w:cs="Times New Roman"/>
          <w:szCs w:val="30"/>
        </w:rPr>
        <w:t xml:space="preserve">Полная информация об учебно-методическом обеспечении образовательного процесса по учебному предмету «Химия» </w:t>
      </w:r>
      <w:r w:rsidR="00586FE8">
        <w:rPr>
          <w:rFonts w:eastAsia="Calibri" w:cs="Times New Roman"/>
          <w:szCs w:val="30"/>
        </w:rPr>
        <w:t>в</w:t>
      </w:r>
      <w:r w:rsidR="000F34A8">
        <w:rPr>
          <w:rFonts w:eastAsia="Calibri" w:cs="Times New Roman"/>
          <w:szCs w:val="30"/>
        </w:rPr>
        <w:t> </w:t>
      </w:r>
      <w:r w:rsidR="00586FE8">
        <w:rPr>
          <w:rFonts w:eastAsia="Calibri" w:cs="Times New Roman"/>
          <w:szCs w:val="30"/>
        </w:rPr>
        <w:t>202</w:t>
      </w:r>
      <w:r w:rsidR="00841FAB">
        <w:rPr>
          <w:rFonts w:eastAsia="Calibri" w:cs="Times New Roman"/>
          <w:szCs w:val="30"/>
        </w:rPr>
        <w:t>1</w:t>
      </w:r>
      <w:r w:rsidR="00586FE8">
        <w:rPr>
          <w:rFonts w:eastAsia="Calibri" w:cs="Times New Roman"/>
          <w:szCs w:val="30"/>
        </w:rPr>
        <w:t>/202</w:t>
      </w:r>
      <w:r w:rsidR="00841FAB">
        <w:rPr>
          <w:rFonts w:eastAsia="Calibri" w:cs="Times New Roman"/>
          <w:szCs w:val="30"/>
        </w:rPr>
        <w:t>2</w:t>
      </w:r>
      <w:r w:rsidR="00586FE8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>учебном году размещена на национальном образовательном портале</w:t>
      </w:r>
      <w:r w:rsidR="004D7CF9">
        <w:rPr>
          <w:rFonts w:eastAsia="Calibri" w:cs="Times New Roman"/>
          <w:szCs w:val="30"/>
        </w:rPr>
        <w:t xml:space="preserve"> </w:t>
      </w:r>
      <w:r w:rsidRPr="003A13E2">
        <w:rPr>
          <w:rFonts w:eastAsia="Calibri" w:cs="Times New Roman"/>
          <w:szCs w:val="30"/>
        </w:rPr>
        <w:t>:</w:t>
      </w:r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0F34A8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</w:t>
      </w:r>
      <w:r w:rsidR="000F34A8">
        <w:rPr>
          <w:rFonts w:eastAsia="Calibri" w:cs="Times New Roman"/>
          <w:i/>
          <w:color w:val="000000"/>
          <w:szCs w:val="30"/>
        </w:rPr>
        <w:t> </w:t>
      </w:r>
      <w:r w:rsidR="00B24A95" w:rsidRPr="004620F4">
        <w:rPr>
          <w:rFonts w:eastAsia="Calibri" w:cs="Times New Roman"/>
          <w:i/>
          <w:color w:val="000000"/>
          <w:szCs w:val="30"/>
        </w:rPr>
        <w:t>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2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Pr="003A13E2">
        <w:rPr>
          <w:rFonts w:eastAsia="Calibri" w:cs="Times New Roman"/>
          <w:i/>
          <w:szCs w:val="30"/>
        </w:rPr>
        <w:t>.</w:t>
      </w:r>
    </w:p>
    <w:p w14:paraId="4A54F975" w14:textId="77777777" w:rsidR="00580D02" w:rsidRPr="003A13E2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A13E2">
        <w:rPr>
          <w:rFonts w:eastAsia="Calibri" w:cs="Times New Roman"/>
          <w:b/>
          <w:szCs w:val="30"/>
        </w:rPr>
        <w:t xml:space="preserve">3. </w:t>
      </w:r>
      <w:r w:rsidRPr="003A13E2">
        <w:rPr>
          <w:rFonts w:eastAsia="Calibri" w:cs="Times New Roman"/>
          <w:b/>
          <w:szCs w:val="30"/>
          <w:u w:val="single"/>
        </w:rPr>
        <w:t>Организация образовательного процесса на повышенном уровне</w:t>
      </w:r>
    </w:p>
    <w:p w14:paraId="38F2D519" w14:textId="641168DC" w:rsidR="00580D02" w:rsidRPr="003A13E2" w:rsidRDefault="00580D02" w:rsidP="00580D02">
      <w:pPr>
        <w:ind w:firstLine="708"/>
        <w:rPr>
          <w:rFonts w:eastAsia="Calibri" w:cs="Times New Roman"/>
          <w:i/>
          <w:iCs/>
          <w:szCs w:val="30"/>
          <w:u w:val="single"/>
        </w:rPr>
      </w:pPr>
      <w:r w:rsidRPr="003A13E2">
        <w:rPr>
          <w:rFonts w:eastAsia="Calibri" w:cs="Times New Roman"/>
          <w:szCs w:val="30"/>
        </w:rPr>
        <w:lastRenderedPageBreak/>
        <w:t xml:space="preserve">На </w:t>
      </w:r>
      <w:r w:rsidRPr="003A13E2">
        <w:rPr>
          <w:rFonts w:eastAsia="Calibri" w:cs="Times New Roman"/>
          <w:szCs w:val="30"/>
          <w:lang w:val="en-US"/>
        </w:rPr>
        <w:t>II</w:t>
      </w:r>
      <w:r w:rsidRPr="003A13E2">
        <w:rPr>
          <w:rFonts w:eastAsia="Calibri" w:cs="Times New Roman"/>
          <w:szCs w:val="30"/>
        </w:rPr>
        <w:t xml:space="preserve"> ступени общего среднего образования учебный предмет «Химия» может изучаться на повышенном уровне в </w:t>
      </w:r>
      <w:r w:rsidRPr="003A13E2">
        <w:rPr>
          <w:rFonts w:eastAsia="Calibri" w:cs="Times New Roman"/>
          <w:szCs w:val="30"/>
          <w:lang w:val="en-US"/>
        </w:rPr>
        <w:t>VIII</w:t>
      </w:r>
      <w:r w:rsidRPr="003A13E2">
        <w:rPr>
          <w:rFonts w:eastAsia="Calibri" w:cs="Times New Roman"/>
          <w:szCs w:val="30"/>
        </w:rPr>
        <w:t xml:space="preserve"> и </w:t>
      </w:r>
      <w:r w:rsidRPr="003A13E2">
        <w:rPr>
          <w:rFonts w:eastAsia="Calibri" w:cs="Times New Roman"/>
          <w:szCs w:val="30"/>
          <w:lang w:val="en-US"/>
        </w:rPr>
        <w:t>IX</w:t>
      </w:r>
      <w:r w:rsidRPr="003A13E2">
        <w:rPr>
          <w:rFonts w:eastAsia="Calibri" w:cs="Times New Roman"/>
          <w:szCs w:val="30"/>
        </w:rPr>
        <w:t xml:space="preserve"> классах в</w:t>
      </w:r>
      <w:r w:rsidR="00EB4BCD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 xml:space="preserve">объеме не более </w:t>
      </w:r>
      <w:r w:rsidR="00E45F03">
        <w:rPr>
          <w:rFonts w:eastAsia="Calibri" w:cs="Times New Roman"/>
          <w:szCs w:val="30"/>
        </w:rPr>
        <w:t>двух</w:t>
      </w:r>
      <w:r w:rsidRPr="003A13E2">
        <w:rPr>
          <w:rFonts w:eastAsia="Calibri" w:cs="Times New Roman"/>
          <w:szCs w:val="30"/>
        </w:rPr>
        <w:t xml:space="preserve"> дополнительных учебных часов в неделю. Рекомендации по организации изучения химии на повышенном уровне размещены на национальном образовательном портале:</w:t>
      </w:r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EB4BCD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3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Pr="003A13E2">
        <w:rPr>
          <w:rFonts w:eastAsia="Calibri" w:cs="Times New Roman"/>
          <w:i/>
          <w:szCs w:val="30"/>
        </w:rPr>
        <w:t>.</w:t>
      </w:r>
    </w:p>
    <w:p w14:paraId="56E5E085" w14:textId="5C401CD7" w:rsidR="00C27EB7" w:rsidRDefault="001D0AA5" w:rsidP="00580D02">
      <w:pPr>
        <w:rPr>
          <w:rFonts w:eastAsia="Calibri" w:cs="Times New Roman"/>
          <w:color w:val="000000"/>
          <w:szCs w:val="30"/>
        </w:rPr>
      </w:pPr>
      <w:r w:rsidRPr="00E21EB5">
        <w:rPr>
          <w:rFonts w:eastAsia="Calibri" w:cs="Times New Roman"/>
          <w:szCs w:val="30"/>
          <w:lang w:val="be-BY"/>
        </w:rPr>
        <w:t xml:space="preserve">При изучении учебного предмета «Химия» на повышенном уровне </w:t>
      </w:r>
      <w:r w:rsidRPr="00E21EB5">
        <w:rPr>
          <w:rFonts w:eastAsia="Calibri" w:cs="Times New Roman"/>
          <w:color w:val="000000"/>
          <w:szCs w:val="30"/>
        </w:rPr>
        <w:t>в</w:t>
      </w:r>
      <w:r w:rsidR="00EB4BCD">
        <w:rPr>
          <w:rFonts w:eastAsia="Calibri" w:cs="Times New Roman"/>
          <w:color w:val="000000"/>
          <w:szCs w:val="30"/>
        </w:rPr>
        <w:t> </w:t>
      </w:r>
      <w:r w:rsidRPr="00E21EB5">
        <w:rPr>
          <w:rFonts w:eastAsia="Calibri" w:cs="Times New Roman"/>
          <w:color w:val="000000"/>
          <w:szCs w:val="30"/>
        </w:rPr>
        <w:t xml:space="preserve">X и </w:t>
      </w:r>
      <w:r w:rsidRPr="00E21EB5">
        <w:rPr>
          <w:rFonts w:eastAsia="Calibri" w:cs="Times New Roman"/>
          <w:color w:val="000000"/>
          <w:szCs w:val="30"/>
          <w:lang w:val="en-US"/>
        </w:rPr>
        <w:t>XI</w:t>
      </w:r>
      <w:r w:rsidRPr="00E21EB5">
        <w:rPr>
          <w:rFonts w:eastAsia="Calibri" w:cs="Times New Roman"/>
          <w:color w:val="000000"/>
          <w:szCs w:val="30"/>
        </w:rPr>
        <w:t xml:space="preserve"> классах используются электронные п</w:t>
      </w:r>
      <w:r w:rsidRPr="00E21EB5">
        <w:rPr>
          <w:rFonts w:eastAsia="Calibri" w:cs="Times New Roman"/>
          <w:szCs w:val="30"/>
          <w:lang w:val="be-BY"/>
        </w:rPr>
        <w:t>риложения для</w:t>
      </w:r>
      <w:r w:rsidR="00EB4BCD">
        <w:rPr>
          <w:rFonts w:eastAsia="Calibri" w:cs="Times New Roman"/>
          <w:szCs w:val="30"/>
          <w:lang w:val="be-BY"/>
        </w:rPr>
        <w:t> </w:t>
      </w:r>
      <w:r w:rsidRPr="00E21EB5">
        <w:rPr>
          <w:rFonts w:eastAsia="Calibri" w:cs="Times New Roman"/>
          <w:szCs w:val="30"/>
          <w:lang w:val="be-BY"/>
        </w:rPr>
        <w:t xml:space="preserve">повышенного уровня, размещенные на ресурсе </w:t>
      </w:r>
      <w:hyperlink r:id="rId14" w:history="1">
        <w:r w:rsidRPr="00E21EB5">
          <w:rPr>
            <w:rFonts w:eastAsia="Calibri" w:cs="Times New Roman"/>
            <w:i/>
            <w:color w:val="0000FF" w:themeColor="hyperlink"/>
            <w:szCs w:val="30"/>
            <w:u w:val="single"/>
          </w:rPr>
          <w:t>http://profil.adu.by</w:t>
        </w:r>
      </w:hyperlink>
      <w:r w:rsidR="00656526" w:rsidRPr="00E21EB5">
        <w:rPr>
          <w:rFonts w:eastAsia="Calibri" w:cs="Times New Roman"/>
          <w:szCs w:val="30"/>
        </w:rPr>
        <w:t>.</w:t>
      </w:r>
      <w:r w:rsidR="00656526">
        <w:rPr>
          <w:rFonts w:eastAsia="Calibri" w:cs="Times New Roman"/>
          <w:szCs w:val="30"/>
        </w:rPr>
        <w:t xml:space="preserve"> </w:t>
      </w:r>
      <w:r w:rsidR="00C27EB7" w:rsidRPr="00C27EB7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</w:t>
      </w:r>
      <w:r w:rsidR="00656526">
        <w:rPr>
          <w:rFonts w:eastAsia="Calibri" w:cs="Times New Roman"/>
          <w:color w:val="000000"/>
          <w:szCs w:val="30"/>
        </w:rPr>
        <w:t>оцесса на повышенном уровне в X</w:t>
      </w:r>
      <w:r w:rsidR="00656526">
        <w:rPr>
          <w:rFonts w:eastAsia="Calibri" w:cs="Times New Roman"/>
          <w:szCs w:val="30"/>
          <w:lang w:val="be-BY"/>
        </w:rPr>
        <w:t>–</w:t>
      </w:r>
      <w:r w:rsidR="00C27EB7" w:rsidRPr="00C27EB7">
        <w:rPr>
          <w:rFonts w:eastAsia="Calibri" w:cs="Times New Roman"/>
          <w:color w:val="000000"/>
          <w:szCs w:val="30"/>
          <w:lang w:val="en-US"/>
        </w:rPr>
        <w:t>XI</w:t>
      </w:r>
      <w:r w:rsidR="00C27EB7" w:rsidRPr="00C27EB7">
        <w:rPr>
          <w:rFonts w:eastAsia="Calibri" w:cs="Times New Roman"/>
          <w:color w:val="000000"/>
          <w:szCs w:val="30"/>
        </w:rPr>
        <w:t xml:space="preserve"> класс</w:t>
      </w:r>
      <w:r w:rsidR="00656526">
        <w:rPr>
          <w:rFonts w:eastAsia="Calibri" w:cs="Times New Roman"/>
          <w:color w:val="000000"/>
          <w:szCs w:val="30"/>
        </w:rPr>
        <w:t>ах</w:t>
      </w:r>
      <w:r w:rsidR="00C27EB7" w:rsidRPr="00C27EB7">
        <w:rPr>
          <w:rFonts w:eastAsia="Calibri" w:cs="Times New Roman"/>
          <w:color w:val="000000"/>
          <w:szCs w:val="30"/>
        </w:rPr>
        <w:t xml:space="preserve"> учреждений общего среднего образования с использованием новых учебных пособий размещены на</w:t>
      </w:r>
      <w:r w:rsidR="00EB4BCD">
        <w:t> </w:t>
      </w:r>
      <w:r w:rsidR="00C27EB7" w:rsidRPr="00C27EB7">
        <w:rPr>
          <w:rFonts w:eastAsia="Calibri" w:cs="Times New Roman"/>
          <w:color w:val="000000"/>
          <w:szCs w:val="30"/>
        </w:rPr>
        <w:t>национальном образовательном портале</w:t>
      </w:r>
      <w:r w:rsidR="00C27EB7">
        <w:rPr>
          <w:rFonts w:eastAsia="Calibri" w:cs="Times New Roman"/>
          <w:color w:val="000000"/>
          <w:szCs w:val="30"/>
        </w:rPr>
        <w:t>:</w:t>
      </w:r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EB4BCD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5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="00C27EB7" w:rsidRPr="00E21EB5">
        <w:rPr>
          <w:rFonts w:eastAsia="Calibri" w:cs="Times New Roman"/>
          <w:i/>
          <w:szCs w:val="30"/>
        </w:rPr>
        <w:t>.</w:t>
      </w:r>
    </w:p>
    <w:p w14:paraId="4BE3303F" w14:textId="77777777" w:rsidR="00580D02" w:rsidRPr="00154CA0" w:rsidRDefault="004D7CF9" w:rsidP="00580D02">
      <w:pPr>
        <w:rPr>
          <w:rFonts w:eastAsia="Calibri" w:cs="Times New Roman"/>
          <w:b/>
          <w:szCs w:val="30"/>
          <w:u w:val="single"/>
        </w:rPr>
      </w:pPr>
      <w:r w:rsidRPr="00154CA0">
        <w:rPr>
          <w:rFonts w:eastAsia="Calibri" w:cs="Times New Roman"/>
          <w:b/>
          <w:szCs w:val="30"/>
        </w:rPr>
        <w:t>4</w:t>
      </w:r>
      <w:r w:rsidR="00580D02" w:rsidRPr="00154CA0">
        <w:rPr>
          <w:rFonts w:eastAsia="Calibri" w:cs="Times New Roman"/>
          <w:b/>
          <w:szCs w:val="30"/>
        </w:rPr>
        <w:t xml:space="preserve">. </w:t>
      </w:r>
      <w:r w:rsidR="00580D02" w:rsidRPr="00154CA0">
        <w:rPr>
          <w:rFonts w:eastAsia="Calibri" w:cs="Times New Roman"/>
          <w:b/>
          <w:szCs w:val="30"/>
          <w:u w:val="single"/>
        </w:rPr>
        <w:t>Особенности организации образовательного процесса</w:t>
      </w:r>
    </w:p>
    <w:p w14:paraId="65BECA3C" w14:textId="0412339E" w:rsidR="007776A3" w:rsidRPr="00154CA0" w:rsidRDefault="007776A3" w:rsidP="00EB4BCD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154CA0">
        <w:rPr>
          <w:b/>
          <w:szCs w:val="30"/>
        </w:rPr>
        <w:t>Реализация воспитательного потенциала учебного предмета</w:t>
      </w:r>
      <w:r w:rsidRPr="00154CA0">
        <w:rPr>
          <w:i/>
          <w:szCs w:val="30"/>
        </w:rPr>
        <w:t xml:space="preserve">. </w:t>
      </w:r>
      <w:r w:rsidRPr="00154CA0">
        <w:rPr>
          <w:szCs w:val="30"/>
        </w:rPr>
        <w:t>В</w:t>
      </w:r>
      <w:r w:rsidR="00EB4BCD">
        <w:rPr>
          <w:szCs w:val="30"/>
        </w:rPr>
        <w:t> </w:t>
      </w:r>
      <w:r w:rsidRPr="00154CA0">
        <w:rPr>
          <w:szCs w:val="30"/>
        </w:rPr>
        <w:t>2021/2022 учебном году необходимо обратить особое внимание на</w:t>
      </w:r>
      <w:r w:rsidR="00EB4BCD">
        <w:rPr>
          <w:szCs w:val="30"/>
        </w:rPr>
        <w:t> </w:t>
      </w:r>
      <w:r w:rsidRPr="00154CA0">
        <w:rPr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63614878" w14:textId="77777777" w:rsidR="007776A3" w:rsidRPr="00154CA0" w:rsidRDefault="007776A3" w:rsidP="007776A3">
      <w:pPr>
        <w:rPr>
          <w:rFonts w:cs="Times New Roman"/>
          <w:szCs w:val="30"/>
        </w:rPr>
      </w:pPr>
      <w:r w:rsidRPr="00154CA0">
        <w:rPr>
          <w:rFonts w:cs="Times New Roman"/>
          <w:szCs w:val="30"/>
        </w:rPr>
        <w:t>Учебной программой по учебному предмету «Химия» предусмотрено достижение учащимися следующих личностных образовательных результатов: стремление к формированию нравственных ценностных ориентаций; готовность и способность к взаимопониманию, диалогу и сотрудничеству; потребность в самореализации и самосовершенствовании; стремление к непрерывному образованию и профессиональному самоопределению на основе учета своих возможностей, способностей и интересов; стремление руководствоваться правилами охраны окружающей среды и рационального природопользования; следование принципам здорового образа жизни.</w:t>
      </w:r>
    </w:p>
    <w:p w14:paraId="26261A48" w14:textId="77777777" w:rsidR="007776A3" w:rsidRPr="00154CA0" w:rsidRDefault="007776A3" w:rsidP="007776A3">
      <w:pPr>
        <w:rPr>
          <w:rFonts w:cs="Times New Roman"/>
          <w:szCs w:val="30"/>
        </w:rPr>
      </w:pPr>
      <w:r w:rsidRPr="00154CA0">
        <w:rPr>
          <w:rFonts w:cs="Times New Roman"/>
          <w:szCs w:val="30"/>
        </w:rPr>
        <w:t xml:space="preserve">При формулировке воспитательных задач урока следует ориентироваться на указанные личностные образовательные результаты. </w:t>
      </w:r>
    </w:p>
    <w:p w14:paraId="1ECB0B35" w14:textId="77777777" w:rsidR="007776A3" w:rsidRPr="00154CA0" w:rsidRDefault="007776A3" w:rsidP="007776A3">
      <w:r w:rsidRPr="00154CA0"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достижения белорусского народа;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здоровью.</w:t>
      </w:r>
    </w:p>
    <w:p w14:paraId="6E79BBEE" w14:textId="77777777" w:rsidR="007776A3" w:rsidRPr="00154CA0" w:rsidRDefault="007776A3" w:rsidP="007776A3">
      <w:r w:rsidRPr="00154CA0">
        <w:lastRenderedPageBreak/>
        <w:t>Реализации воспитательного потенциала учебного предмета «Химия» будет способствовать использование следующих приемов:</w:t>
      </w:r>
    </w:p>
    <w:p w14:paraId="4F2B84D5" w14:textId="77777777" w:rsidR="007776A3" w:rsidRPr="00154CA0" w:rsidRDefault="007776A3" w:rsidP="007776A3">
      <w:r w:rsidRPr="00154CA0">
        <w:t>установление межпредметных связей химии с другими науками: историей, географией, математикой, физикой, лингвистикой;</w:t>
      </w:r>
    </w:p>
    <w:p w14:paraId="5393C475" w14:textId="77777777" w:rsidR="007776A3" w:rsidRPr="00154CA0" w:rsidRDefault="007776A3" w:rsidP="007776A3">
      <w:r w:rsidRPr="00154CA0">
        <w:t>изучение материалов о научных открытиях, личностных качествах и заслугах ученых, в том числе белорусских;</w:t>
      </w:r>
    </w:p>
    <w:p w14:paraId="66E4979D" w14:textId="474D7530" w:rsidR="007776A3" w:rsidRPr="00154CA0" w:rsidRDefault="007776A3" w:rsidP="007776A3">
      <w:r w:rsidRPr="00154CA0">
        <w:t xml:space="preserve">включение в содержание </w:t>
      </w:r>
      <w:r w:rsidR="00154CA0">
        <w:t>учебных занятий</w:t>
      </w:r>
      <w:r w:rsidRPr="00154CA0">
        <w:t xml:space="preserve"> материала, позволяющего раскрыть сущность экологических проблем и способы их решения: о</w:t>
      </w:r>
      <w:r w:rsidR="00EB4BCD">
        <w:t> </w:t>
      </w:r>
      <w:r w:rsidRPr="00154CA0">
        <w:t>предельно допустимой концентрации опасных веществ; об источниках загрязнений и мерах по обеспечению экологической безопасности; о</w:t>
      </w:r>
      <w:r w:rsidR="00EB4BCD">
        <w:t> </w:t>
      </w:r>
      <w:r w:rsidRPr="00154CA0">
        <w:t>замене традиционных химических производств технологиями «зеленой химии»;</w:t>
      </w:r>
    </w:p>
    <w:p w14:paraId="6A995D71" w14:textId="53216F79" w:rsidR="007776A3" w:rsidRPr="00154CA0" w:rsidRDefault="007776A3" w:rsidP="007776A3">
      <w:r w:rsidRPr="00154CA0">
        <w:t>формирование навыков грамотного и безопасного обращения с</w:t>
      </w:r>
      <w:r w:rsidR="00EB4BCD">
        <w:t> </w:t>
      </w:r>
      <w:r w:rsidRPr="00154CA0">
        <w:t>веществами, необходимыми в повседневной жизни: знакомство с</w:t>
      </w:r>
      <w:r w:rsidR="00EB4BCD">
        <w:t> </w:t>
      </w:r>
      <w:r w:rsidRPr="00154CA0">
        <w:t>информацией о веществах бытовой химии, опытах с ними;</w:t>
      </w:r>
    </w:p>
    <w:p w14:paraId="18A2981D" w14:textId="77777777" w:rsidR="007776A3" w:rsidRPr="00154CA0" w:rsidRDefault="007776A3" w:rsidP="007776A3">
      <w:r w:rsidRPr="00154CA0">
        <w:t>включение в содержание уроков информации о развитии химической науки в нашей стране</w:t>
      </w:r>
      <w:r w:rsidR="00E45F03">
        <w:t>,</w:t>
      </w:r>
      <w:r w:rsidRPr="00154CA0">
        <w:t xml:space="preserve"> роли химической промышленности в экономике Республики Беларусь;</w:t>
      </w:r>
    </w:p>
    <w:p w14:paraId="30B23EC4" w14:textId="77777777" w:rsidR="007776A3" w:rsidRPr="00154CA0" w:rsidRDefault="00154CA0" w:rsidP="007776A3">
      <w:r>
        <w:t>демонстрация важности</w:t>
      </w:r>
      <w:r w:rsidR="007776A3" w:rsidRPr="00154CA0">
        <w:t xml:space="preserve"> химических знаний в выборе профессии, связанной с химией, и раскрытие перспектив данного выбора.</w:t>
      </w:r>
    </w:p>
    <w:p w14:paraId="411EC1D1" w14:textId="77777777" w:rsidR="007776A3" w:rsidRPr="00AF1973" w:rsidRDefault="007776A3" w:rsidP="007776A3">
      <w:r w:rsidRPr="00154CA0"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дискуссия, решение практико</w:t>
      </w:r>
      <w:r w:rsidR="00E45F03">
        <w:t>-</w:t>
      </w:r>
      <w:r w:rsidRPr="00154CA0">
        <w:t>ориентированных задач.</w:t>
      </w:r>
    </w:p>
    <w:p w14:paraId="53FE35E2" w14:textId="559C65DD" w:rsidR="00580D02" w:rsidRPr="003A13E2" w:rsidRDefault="00EF4293" w:rsidP="00580D02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</w:t>
      </w:r>
      <w:r w:rsidR="00580D02" w:rsidRPr="003A13E2">
        <w:rPr>
          <w:rFonts w:eastAsia="Calibri" w:cs="Times New Roman"/>
          <w:szCs w:val="30"/>
        </w:rPr>
        <w:t xml:space="preserve">бязательным является </w:t>
      </w:r>
      <w:r w:rsidR="00580D02" w:rsidRPr="00394CA4">
        <w:rPr>
          <w:rFonts w:eastAsia="Calibri" w:cs="Times New Roman"/>
          <w:b/>
          <w:szCs w:val="30"/>
        </w:rPr>
        <w:t>соблюдение Правил безопасности</w:t>
      </w:r>
      <w:r w:rsidR="00580D02" w:rsidRPr="003A13E2">
        <w:rPr>
          <w:rFonts w:eastAsia="Calibri" w:cs="Times New Roman"/>
          <w:szCs w:val="30"/>
        </w:rPr>
        <w:t xml:space="preserve"> при</w:t>
      </w:r>
      <w:r w:rsidR="00EB4BCD">
        <w:rPr>
          <w:rFonts w:eastAsia="Calibri" w:cs="Times New Roman"/>
          <w:szCs w:val="30"/>
        </w:rPr>
        <w:t> </w:t>
      </w:r>
      <w:r w:rsidR="00580D02" w:rsidRPr="003A13E2">
        <w:rPr>
          <w:rFonts w:eastAsia="Calibri" w:cs="Times New Roman"/>
          <w:szCs w:val="30"/>
        </w:rPr>
        <w:t>организации образовательного процесса по учебным предметам «Химия» и «Физика» в учреждениях образования Республики Беларусь, утвержденных постановлением Министерства образования Республики Беларусь от 26.03.2008 № 26 (далее – Правила безопасности),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5A65F977" w14:textId="77777777" w:rsidR="00580D02" w:rsidRPr="003A13E2" w:rsidRDefault="00580D02" w:rsidP="00580D02">
      <w:pPr>
        <w:tabs>
          <w:tab w:val="left" w:pos="426"/>
          <w:tab w:val="left" w:pos="851"/>
        </w:tabs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В каждом кабинете химии должны быть:</w:t>
      </w:r>
    </w:p>
    <w:p w14:paraId="15202652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инструкции по охране труда для лаборанта на отдельные виды работ;</w:t>
      </w:r>
    </w:p>
    <w:p w14:paraId="0D6AD456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плакаты по пожарной безопас</w:t>
      </w:r>
      <w:r w:rsidR="00C55FA0">
        <w:rPr>
          <w:rFonts w:eastAsia="Calibri" w:cs="Times New Roman"/>
          <w:szCs w:val="30"/>
        </w:rPr>
        <w:t>ности и оказанию первой помощи;</w:t>
      </w:r>
    </w:p>
    <w:p w14:paraId="566091BA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средства индивидуальной защиты;</w:t>
      </w:r>
    </w:p>
    <w:p w14:paraId="51C36609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аптечки первой помощи;</w:t>
      </w:r>
    </w:p>
    <w:p w14:paraId="502E3C76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первичные средства пожаротушения.</w:t>
      </w:r>
    </w:p>
    <w:p w14:paraId="18D268DD" w14:textId="489D7563" w:rsidR="00580D02" w:rsidRPr="003A13E2" w:rsidRDefault="00580D02" w:rsidP="00580D02">
      <w:pPr>
        <w:widowControl w:val="0"/>
        <w:autoSpaceDE w:val="0"/>
        <w:adjustRightInd w:val="0"/>
        <w:rPr>
          <w:rFonts w:eastAsia="Times New Roman" w:cs="Times New Roman"/>
          <w:szCs w:val="30"/>
          <w:lang w:eastAsia="ru-RU"/>
        </w:rPr>
      </w:pPr>
      <w:r w:rsidRPr="003A13E2">
        <w:rPr>
          <w:rFonts w:eastAsia="Times New Roman" w:cs="Times New Roman"/>
          <w:szCs w:val="30"/>
          <w:lang w:eastAsia="ru-RU"/>
        </w:rPr>
        <w:t xml:space="preserve">Учитель составляет перечень реактивов с указанием разрешенных </w:t>
      </w:r>
      <w:r w:rsidRPr="003A13E2">
        <w:rPr>
          <w:rFonts w:eastAsia="Times New Roman" w:cs="Times New Roman"/>
          <w:szCs w:val="30"/>
          <w:lang w:eastAsia="ru-RU"/>
        </w:rPr>
        <w:lastRenderedPageBreak/>
        <w:t xml:space="preserve">для хранения максимальных масс </w:t>
      </w:r>
      <w:r w:rsidR="00052641">
        <w:rPr>
          <w:rFonts w:eastAsia="Times New Roman" w:cs="Times New Roman"/>
          <w:szCs w:val="30"/>
          <w:lang w:eastAsia="ru-RU"/>
        </w:rPr>
        <w:t>(</w:t>
      </w:r>
      <w:r w:rsidRPr="003A13E2">
        <w:rPr>
          <w:rFonts w:eastAsia="Times New Roman" w:cs="Times New Roman"/>
          <w:szCs w:val="30"/>
          <w:lang w:eastAsia="ru-RU"/>
        </w:rPr>
        <w:t>или объемов</w:t>
      </w:r>
      <w:r w:rsidR="00052641">
        <w:rPr>
          <w:rFonts w:eastAsia="Times New Roman" w:cs="Times New Roman"/>
          <w:szCs w:val="30"/>
          <w:lang w:eastAsia="ru-RU"/>
        </w:rPr>
        <w:t>)</w:t>
      </w:r>
      <w:r w:rsidRPr="003A13E2">
        <w:rPr>
          <w:rFonts w:eastAsia="Times New Roman" w:cs="Times New Roman"/>
          <w:szCs w:val="30"/>
          <w:lang w:eastAsia="ru-RU"/>
        </w:rPr>
        <w:t xml:space="preserve"> и размещает его на</w:t>
      </w:r>
      <w:r w:rsidR="00EB4BCD">
        <w:rPr>
          <w:rFonts w:eastAsia="Times New Roman" w:cs="Times New Roman"/>
          <w:szCs w:val="30"/>
          <w:lang w:eastAsia="ru-RU"/>
        </w:rPr>
        <w:t> </w:t>
      </w:r>
      <w:r w:rsidRPr="003A13E2">
        <w:rPr>
          <w:rFonts w:eastAsia="Times New Roman" w:cs="Times New Roman"/>
          <w:szCs w:val="30"/>
          <w:lang w:eastAsia="ru-RU"/>
        </w:rPr>
        <w:t>внутренней стороне дверцы шкафа и (или) сейфа. Перечень и количество реактивов должны соответствовать нормам, указанным в</w:t>
      </w:r>
      <w:r w:rsidR="00EB4BCD">
        <w:rPr>
          <w:rFonts w:eastAsia="Times New Roman" w:cs="Times New Roman"/>
          <w:szCs w:val="30"/>
          <w:lang w:eastAsia="ru-RU"/>
        </w:rPr>
        <w:t> </w:t>
      </w:r>
      <w:r w:rsidRPr="003A13E2">
        <w:rPr>
          <w:rFonts w:eastAsia="Times New Roman" w:cs="Times New Roman"/>
          <w:szCs w:val="30"/>
          <w:lang w:eastAsia="ru-RU"/>
        </w:rPr>
        <w:t>Перечне мебели, инвентаря и средств обучения, необходимых для организации образовательного процесса учреждениями образования, реализующими образовательные программы общего среднего образования (утвержден постановлением Министерства образования Республики Беларусь от 12.06.2014 № 75</w:t>
      </w:r>
      <w:r w:rsidR="00E45F03">
        <w:rPr>
          <w:rFonts w:eastAsia="Times New Roman" w:cs="Times New Roman"/>
          <w:szCs w:val="30"/>
          <w:lang w:eastAsia="ru-RU"/>
        </w:rPr>
        <w:t>,</w:t>
      </w:r>
      <w:r w:rsidRPr="003A13E2">
        <w:rPr>
          <w:rFonts w:eastAsia="Times New Roman" w:cs="Times New Roman"/>
          <w:szCs w:val="30"/>
          <w:lang w:eastAsia="ru-RU"/>
        </w:rPr>
        <w:t xml:space="preserve"> </w:t>
      </w:r>
      <w:r w:rsidRPr="00612310">
        <w:rPr>
          <w:rFonts w:eastAsia="Times New Roman" w:cs="Times New Roman"/>
          <w:szCs w:val="30"/>
          <w:lang w:val="be-BY" w:eastAsia="ru-RU"/>
        </w:rPr>
        <w:t xml:space="preserve">в редакции постановления от </w:t>
      </w:r>
      <w:r w:rsidR="00714AB3" w:rsidRPr="00612310">
        <w:rPr>
          <w:rFonts w:eastAsia="Times New Roman" w:cs="Times New Roman"/>
          <w:szCs w:val="30"/>
          <w:lang w:val="be-BY" w:eastAsia="ru-RU"/>
        </w:rPr>
        <w:t>16.10</w:t>
      </w:r>
      <w:r w:rsidRPr="00612310">
        <w:rPr>
          <w:rFonts w:eastAsia="Times New Roman" w:cs="Times New Roman"/>
          <w:szCs w:val="30"/>
          <w:lang w:val="be-BY" w:eastAsia="ru-RU"/>
        </w:rPr>
        <w:t>.2018 № </w:t>
      </w:r>
      <w:r w:rsidR="00714AB3" w:rsidRPr="00612310">
        <w:rPr>
          <w:rFonts w:eastAsia="Times New Roman" w:cs="Times New Roman"/>
          <w:szCs w:val="30"/>
          <w:lang w:val="be-BY" w:eastAsia="ru-RU"/>
        </w:rPr>
        <w:t>105</w:t>
      </w:r>
      <w:r w:rsidRPr="00612310">
        <w:rPr>
          <w:rFonts w:eastAsia="Times New Roman" w:cs="Times New Roman"/>
          <w:szCs w:val="30"/>
          <w:lang w:eastAsia="ru-RU"/>
        </w:rPr>
        <w:t>)</w:t>
      </w:r>
      <w:r w:rsidR="00612310">
        <w:rPr>
          <w:rFonts w:eastAsia="Times New Roman" w:cs="Times New Roman"/>
          <w:szCs w:val="30"/>
          <w:lang w:eastAsia="ru-RU"/>
        </w:rPr>
        <w:t>.</w:t>
      </w:r>
      <w:r w:rsidRPr="003A13E2">
        <w:rPr>
          <w:rFonts w:eastAsia="Times New Roman" w:cs="Times New Roman"/>
          <w:szCs w:val="30"/>
          <w:lang w:eastAsia="ru-RU"/>
        </w:rPr>
        <w:t xml:space="preserve"> Количество реактивов в перечне должно быть указано в</w:t>
      </w:r>
      <w:r w:rsidR="00EB4BCD">
        <w:rPr>
          <w:rFonts w:eastAsia="Times New Roman" w:cs="Times New Roman"/>
          <w:szCs w:val="30"/>
          <w:lang w:eastAsia="ru-RU"/>
        </w:rPr>
        <w:t> </w:t>
      </w:r>
      <w:r w:rsidRPr="003A13E2">
        <w:rPr>
          <w:rFonts w:eastAsia="Times New Roman" w:cs="Times New Roman"/>
          <w:szCs w:val="30"/>
          <w:lang w:eastAsia="ru-RU"/>
        </w:rPr>
        <w:t>соответствии с</w:t>
      </w:r>
      <w:r w:rsidR="00154CA0">
        <w:rPr>
          <w:rFonts w:eastAsia="Times New Roman" w:cs="Times New Roman"/>
          <w:szCs w:val="30"/>
          <w:lang w:eastAsia="ru-RU"/>
        </w:rPr>
        <w:t xml:space="preserve"> </w:t>
      </w:r>
      <w:r w:rsidRPr="003A13E2">
        <w:rPr>
          <w:rFonts w:eastAsia="Times New Roman" w:cs="Times New Roman"/>
          <w:szCs w:val="30"/>
          <w:lang w:eastAsia="ru-RU"/>
        </w:rPr>
        <w:t xml:space="preserve">нормами для обеспечения годичной потребности </w:t>
      </w:r>
      <w:r w:rsidR="00E45F03">
        <w:rPr>
          <w:rFonts w:eastAsia="Times New Roman" w:cs="Times New Roman"/>
          <w:szCs w:val="30"/>
          <w:lang w:eastAsia="ru-RU"/>
        </w:rPr>
        <w:t>для</w:t>
      </w:r>
      <w:r w:rsidR="00EB4BCD">
        <w:rPr>
          <w:rFonts w:eastAsia="Times New Roman" w:cs="Times New Roman"/>
          <w:szCs w:val="30"/>
          <w:lang w:eastAsia="ru-RU"/>
        </w:rPr>
        <w:t> </w:t>
      </w:r>
      <w:r w:rsidR="00E45F03">
        <w:rPr>
          <w:rFonts w:eastAsia="Times New Roman" w:cs="Times New Roman"/>
          <w:szCs w:val="30"/>
          <w:lang w:eastAsia="ru-RU"/>
        </w:rPr>
        <w:t xml:space="preserve">проведения </w:t>
      </w:r>
      <w:r w:rsidRPr="003A13E2">
        <w:rPr>
          <w:rFonts w:eastAsia="Times New Roman" w:cs="Times New Roman"/>
          <w:szCs w:val="30"/>
          <w:lang w:eastAsia="ru-RU"/>
        </w:rPr>
        <w:t>уроков химии (</w:t>
      </w:r>
      <w:r w:rsidRPr="003A13E2">
        <w:rPr>
          <w:rFonts w:eastAsia="Times New Roman" w:cs="Times New Roman"/>
          <w:szCs w:val="30"/>
          <w:lang w:val="en-US" w:eastAsia="ru-RU"/>
        </w:rPr>
        <w:t>VII</w:t>
      </w:r>
      <w:r w:rsidRPr="003A13E2">
        <w:rPr>
          <w:rFonts w:eastAsia="Times New Roman" w:cs="Times New Roman"/>
          <w:szCs w:val="30"/>
          <w:lang w:eastAsia="ru-RU"/>
        </w:rPr>
        <w:t>–</w:t>
      </w:r>
      <w:r w:rsidRPr="003A13E2">
        <w:rPr>
          <w:rFonts w:eastAsia="Times New Roman" w:cs="Times New Roman"/>
          <w:szCs w:val="30"/>
          <w:lang w:val="en-US" w:eastAsia="ru-RU"/>
        </w:rPr>
        <w:t>XI</w:t>
      </w:r>
      <w:r w:rsidR="00154CA0">
        <w:rPr>
          <w:rFonts w:eastAsia="Times New Roman" w:cs="Times New Roman"/>
          <w:szCs w:val="30"/>
          <w:lang w:eastAsia="ru-RU"/>
        </w:rPr>
        <w:t> </w:t>
      </w:r>
      <w:r w:rsidRPr="003A13E2">
        <w:rPr>
          <w:rFonts w:eastAsia="Times New Roman" w:cs="Times New Roman"/>
          <w:szCs w:val="30"/>
          <w:lang w:eastAsia="ru-RU"/>
        </w:rPr>
        <w:t>классы).</w:t>
      </w:r>
    </w:p>
    <w:p w14:paraId="5B0DB2A3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 xml:space="preserve">Приобретаемые для кабинета химии оборудование и химические реактивы, подлежащие обязательному подтверждению соответствия </w:t>
      </w:r>
      <w:r w:rsidR="00E45F03" w:rsidRPr="003A13E2">
        <w:rPr>
          <w:rFonts w:eastAsia="Calibri" w:cs="Times New Roman"/>
          <w:szCs w:val="30"/>
        </w:rPr>
        <w:t xml:space="preserve">техническим нормативным правовым актам </w:t>
      </w:r>
      <w:r w:rsidRPr="003A13E2">
        <w:rPr>
          <w:rFonts w:eastAsia="Calibri" w:cs="Times New Roman"/>
          <w:szCs w:val="30"/>
        </w:rPr>
        <w:t xml:space="preserve">в Республике Беларусь, должны сопровождаться </w:t>
      </w:r>
      <w:r w:rsidR="00E45F03">
        <w:rPr>
          <w:rFonts w:eastAsia="Calibri" w:cs="Times New Roman"/>
          <w:szCs w:val="30"/>
        </w:rPr>
        <w:t xml:space="preserve">соответствующими </w:t>
      </w:r>
      <w:r w:rsidRPr="003A13E2">
        <w:rPr>
          <w:rFonts w:eastAsia="Calibri" w:cs="Times New Roman"/>
          <w:szCs w:val="30"/>
        </w:rPr>
        <w:t>документами об оценке соответствия.</w:t>
      </w:r>
    </w:p>
    <w:p w14:paraId="378AF494" w14:textId="77777777" w:rsidR="00580D02" w:rsidRPr="003A13E2" w:rsidRDefault="00EF4293" w:rsidP="00580D02">
      <w:pPr>
        <w:overflowPunct w:val="0"/>
        <w:textAlignment w:val="baseline"/>
        <w:rPr>
          <w:rFonts w:eastAsia="Calibri" w:cs="Times New Roman"/>
          <w:szCs w:val="30"/>
        </w:rPr>
      </w:pPr>
      <w:r w:rsidRPr="00EF4293">
        <w:rPr>
          <w:rFonts w:eastAsia="Calibri" w:cs="Times New Roman"/>
          <w:b/>
          <w:szCs w:val="30"/>
        </w:rPr>
        <w:t>При проведении учебных занятий в кабинете химии</w:t>
      </w:r>
      <w:r w:rsidRPr="003A13E2">
        <w:rPr>
          <w:rFonts w:eastAsia="Calibri" w:cs="Times New Roman"/>
          <w:b/>
          <w:szCs w:val="30"/>
        </w:rPr>
        <w:t xml:space="preserve"> </w:t>
      </w:r>
      <w:r>
        <w:rPr>
          <w:rFonts w:eastAsia="Calibri" w:cs="Times New Roman"/>
          <w:b/>
          <w:szCs w:val="30"/>
        </w:rPr>
        <w:t xml:space="preserve">необходимо соблюдать </w:t>
      </w:r>
      <w:r w:rsidR="00580D02" w:rsidRPr="003A13E2">
        <w:rPr>
          <w:rFonts w:eastAsia="Calibri" w:cs="Times New Roman"/>
          <w:b/>
          <w:szCs w:val="30"/>
        </w:rPr>
        <w:t>следующие требования безопасности</w:t>
      </w:r>
      <w:r w:rsidR="00580D02" w:rsidRPr="003A13E2">
        <w:rPr>
          <w:rFonts w:eastAsia="Calibri" w:cs="Times New Roman"/>
          <w:szCs w:val="30"/>
        </w:rPr>
        <w:t>:</w:t>
      </w:r>
    </w:p>
    <w:p w14:paraId="68D591AD" w14:textId="77777777" w:rsidR="00580D02" w:rsidRPr="003A13E2" w:rsidRDefault="00580D02" w:rsidP="00580D02">
      <w:pPr>
        <w:widowControl w:val="0"/>
        <w:shd w:val="clear" w:color="auto" w:fill="FFFFFF"/>
        <w:tabs>
          <w:tab w:val="left" w:pos="993"/>
        </w:tabs>
        <w:autoSpaceDE w:val="0"/>
        <w:adjustRightInd w:val="0"/>
        <w:rPr>
          <w:rFonts w:eastAsia="Calibri" w:cs="Times New Roman"/>
          <w:color w:val="000000"/>
          <w:szCs w:val="30"/>
        </w:rPr>
      </w:pPr>
      <w:r w:rsidRPr="003A13E2">
        <w:rPr>
          <w:rFonts w:eastAsia="Calibri" w:cs="Times New Roman"/>
          <w:color w:val="000000"/>
          <w:szCs w:val="30"/>
        </w:rPr>
        <w:t>исключить доступ учащихся к местам хранения химических реактивов, не допускать пребывани</w:t>
      </w:r>
      <w:r w:rsidR="00861C99">
        <w:rPr>
          <w:rFonts w:eastAsia="Calibri" w:cs="Times New Roman"/>
          <w:color w:val="000000"/>
          <w:szCs w:val="30"/>
        </w:rPr>
        <w:t>я</w:t>
      </w:r>
      <w:r w:rsidRPr="003A13E2">
        <w:rPr>
          <w:rFonts w:eastAsia="Calibri" w:cs="Times New Roman"/>
          <w:color w:val="000000"/>
          <w:szCs w:val="30"/>
        </w:rPr>
        <w:t xml:space="preserve"> учащихся в лаборантской;</w:t>
      </w:r>
    </w:p>
    <w:p w14:paraId="644297BA" w14:textId="77777777" w:rsidR="00580D02" w:rsidRPr="003A13E2" w:rsidRDefault="00580D02" w:rsidP="00580D02">
      <w:pPr>
        <w:widowControl w:val="0"/>
        <w:shd w:val="clear" w:color="auto" w:fill="FFFFFF"/>
        <w:tabs>
          <w:tab w:val="left" w:pos="993"/>
        </w:tabs>
        <w:autoSpaceDE w:val="0"/>
        <w:adjustRightInd w:val="0"/>
        <w:rPr>
          <w:rFonts w:eastAsia="Calibri" w:cs="Times New Roman"/>
          <w:color w:val="000000"/>
          <w:szCs w:val="30"/>
        </w:rPr>
      </w:pPr>
      <w:r w:rsidRPr="003A13E2">
        <w:rPr>
          <w:rFonts w:eastAsia="Calibri" w:cs="Times New Roman"/>
          <w:color w:val="000000"/>
          <w:szCs w:val="30"/>
        </w:rPr>
        <w:t xml:space="preserve">поддерживать правильность хранения реактивов по группам хранения; </w:t>
      </w:r>
    </w:p>
    <w:p w14:paraId="69C39A67" w14:textId="1D6FC96F" w:rsidR="00580D02" w:rsidRPr="003A13E2" w:rsidRDefault="00580D02" w:rsidP="00580D02">
      <w:pPr>
        <w:widowControl w:val="0"/>
        <w:shd w:val="clear" w:color="auto" w:fill="FFFFFF"/>
        <w:tabs>
          <w:tab w:val="left" w:pos="993"/>
        </w:tabs>
        <w:autoSpaceDE w:val="0"/>
        <w:adjustRightInd w:val="0"/>
        <w:rPr>
          <w:rFonts w:eastAsia="Calibri" w:cs="Times New Roman"/>
          <w:color w:val="000000"/>
          <w:szCs w:val="30"/>
        </w:rPr>
      </w:pPr>
      <w:r w:rsidRPr="003A13E2">
        <w:rPr>
          <w:rFonts w:eastAsia="Calibri" w:cs="Times New Roman"/>
          <w:color w:val="000000"/>
          <w:szCs w:val="30"/>
        </w:rPr>
        <w:t>не допускать хранения реактивов в таре без этикеток, в таре с</w:t>
      </w:r>
      <w:r w:rsidR="00EB4BCD">
        <w:rPr>
          <w:rFonts w:eastAsia="Calibri" w:cs="Times New Roman"/>
          <w:color w:val="000000"/>
          <w:szCs w:val="30"/>
        </w:rPr>
        <w:t> </w:t>
      </w:r>
      <w:r w:rsidRPr="003A13E2">
        <w:rPr>
          <w:rFonts w:eastAsia="Calibri" w:cs="Times New Roman"/>
          <w:color w:val="000000"/>
          <w:szCs w:val="30"/>
        </w:rPr>
        <w:t>надписями, сделанными на прежних этикетках или сделанными карандашом по стеклу;</w:t>
      </w:r>
    </w:p>
    <w:p w14:paraId="10074779" w14:textId="6CE881A1" w:rsidR="00580D02" w:rsidRPr="003A13E2" w:rsidRDefault="00580D02" w:rsidP="00580D02">
      <w:pPr>
        <w:widowControl w:val="0"/>
        <w:shd w:val="clear" w:color="auto" w:fill="FFFFFF"/>
        <w:tabs>
          <w:tab w:val="left" w:pos="993"/>
        </w:tabs>
        <w:autoSpaceDE w:val="0"/>
        <w:adjustRightInd w:val="0"/>
        <w:rPr>
          <w:rFonts w:eastAsia="Calibri" w:cs="Times New Roman"/>
          <w:szCs w:val="30"/>
        </w:rPr>
      </w:pPr>
      <w:r w:rsidRPr="003A13E2">
        <w:rPr>
          <w:rFonts w:eastAsia="Calibri" w:cs="Times New Roman"/>
          <w:color w:val="000000"/>
          <w:szCs w:val="30"/>
        </w:rPr>
        <w:t>уничтожение реактивов в таре без этикеток производить в</w:t>
      </w:r>
      <w:r w:rsidR="00EB4BCD">
        <w:rPr>
          <w:rFonts w:eastAsia="Calibri" w:cs="Times New Roman"/>
          <w:color w:val="000000"/>
          <w:szCs w:val="30"/>
        </w:rPr>
        <w:t> </w:t>
      </w:r>
      <w:r w:rsidRPr="003A13E2">
        <w:rPr>
          <w:rFonts w:eastAsia="Calibri" w:cs="Times New Roman"/>
          <w:color w:val="000000"/>
          <w:szCs w:val="30"/>
        </w:rPr>
        <w:t>соответствии с пунктами 66–71 Правил безопасности</w:t>
      </w:r>
      <w:r w:rsidRPr="003A13E2">
        <w:rPr>
          <w:rFonts w:eastAsia="Calibri" w:cs="Times New Roman"/>
          <w:szCs w:val="30"/>
        </w:rPr>
        <w:t>.</w:t>
      </w:r>
    </w:p>
    <w:p w14:paraId="024DAF93" w14:textId="62FD6352" w:rsidR="00580D02" w:rsidRPr="003A13E2" w:rsidRDefault="00580D02" w:rsidP="00580D02">
      <w:pPr>
        <w:rPr>
          <w:rFonts w:eastAsia="Calibri" w:cs="Times New Roman"/>
          <w:i/>
          <w:szCs w:val="30"/>
        </w:rPr>
      </w:pPr>
      <w:r w:rsidRPr="003A13E2">
        <w:rPr>
          <w:rFonts w:eastAsia="Calibri" w:cs="Times New Roman"/>
          <w:szCs w:val="30"/>
          <w:lang w:eastAsia="ru-RU"/>
        </w:rPr>
        <w:t xml:space="preserve">На первом занятии в каждой учебной четверти </w:t>
      </w:r>
      <w:r w:rsidRPr="003A13E2">
        <w:rPr>
          <w:rFonts w:eastAsia="Calibri" w:cs="Times New Roman"/>
          <w:szCs w:val="30"/>
        </w:rPr>
        <w:t>во всех классах учитель проводит обучение учащихся правилам безопасности при</w:t>
      </w:r>
      <w:r w:rsidR="00EB4BCD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>нахождении в кабинете химии и</w:t>
      </w:r>
      <w:r w:rsidRPr="003A13E2">
        <w:rPr>
          <w:rFonts w:eastAsia="Calibri" w:cs="Times New Roman"/>
          <w:szCs w:val="30"/>
          <w:lang w:eastAsia="ru-RU"/>
        </w:rPr>
        <w:t xml:space="preserve"> делает запись «</w:t>
      </w:r>
      <w:r w:rsidRPr="003A13E2">
        <w:rPr>
          <w:rFonts w:eastAsia="Calibri" w:cs="Times New Roman"/>
          <w:i/>
          <w:szCs w:val="30"/>
        </w:rPr>
        <w:t>Обучение правилам безопасного поведения» (</w:t>
      </w:r>
      <w:r w:rsidRPr="003A13E2">
        <w:rPr>
          <w:rFonts w:eastAsia="Calibri" w:cs="Times New Roman"/>
          <w:szCs w:val="30"/>
        </w:rPr>
        <w:t>или</w:t>
      </w:r>
      <w:r w:rsidRPr="003A13E2">
        <w:rPr>
          <w:rFonts w:eastAsia="Calibri" w:cs="Times New Roman"/>
          <w:i/>
          <w:szCs w:val="30"/>
        </w:rPr>
        <w:t xml:space="preserve"> «ОПБП»)</w:t>
      </w:r>
      <w:r w:rsidRPr="003A13E2">
        <w:rPr>
          <w:rFonts w:eastAsia="Calibri" w:cs="Times New Roman"/>
          <w:szCs w:val="30"/>
          <w:lang w:eastAsia="ru-RU"/>
        </w:rPr>
        <w:t xml:space="preserve"> в классном журнале </w:t>
      </w:r>
      <w:r w:rsidRPr="003A13E2">
        <w:rPr>
          <w:rFonts w:eastAsia="Calibri" w:cs="Times New Roman"/>
          <w:szCs w:val="30"/>
        </w:rPr>
        <w:t xml:space="preserve">в графе </w:t>
      </w:r>
      <w:r w:rsidRPr="003A13E2">
        <w:rPr>
          <w:rFonts w:eastAsia="Calibri" w:cs="Times New Roman"/>
          <w:i/>
          <w:szCs w:val="30"/>
        </w:rPr>
        <w:t>«</w:t>
      </w:r>
      <w:r w:rsidRPr="003A13E2">
        <w:rPr>
          <w:rFonts w:eastAsia="Calibri" w:cs="Times New Roman"/>
          <w:i/>
          <w:szCs w:val="30"/>
          <w:lang w:val="be-BY"/>
        </w:rPr>
        <w:t>Змест вучэбных заняткаў</w:t>
      </w:r>
      <w:r w:rsidRPr="003A13E2">
        <w:rPr>
          <w:rFonts w:eastAsia="Calibri" w:cs="Times New Roman"/>
          <w:i/>
          <w:szCs w:val="30"/>
        </w:rPr>
        <w:t xml:space="preserve">» </w:t>
      </w:r>
      <w:r w:rsidRPr="003A13E2">
        <w:rPr>
          <w:rFonts w:eastAsia="Calibri" w:cs="Times New Roman"/>
          <w:szCs w:val="30"/>
        </w:rPr>
        <w:t>перед темой урока</w:t>
      </w:r>
      <w:r w:rsidRPr="003A13E2">
        <w:rPr>
          <w:rFonts w:eastAsia="Calibri" w:cs="Times New Roman"/>
          <w:i/>
          <w:szCs w:val="30"/>
        </w:rPr>
        <w:t>.</w:t>
      </w:r>
    </w:p>
    <w:p w14:paraId="795539DE" w14:textId="77777777" w:rsidR="00580D02" w:rsidRPr="003A13E2" w:rsidRDefault="00580D02" w:rsidP="00580D02">
      <w:pPr>
        <w:shd w:val="clear" w:color="auto" w:fill="FFFFFF"/>
        <w:tabs>
          <w:tab w:val="left" w:pos="851"/>
        </w:tabs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 xml:space="preserve">Перед началом выполнения лабораторного опыта, практической работы, демонстрационного опыта учитель проводит обучение безопасным приемам выполнения данного типа работы. Во всех указанных случаях в классном журнале в графе </w:t>
      </w:r>
      <w:r w:rsidRPr="003A13E2">
        <w:rPr>
          <w:rFonts w:eastAsia="Calibri" w:cs="Times New Roman"/>
          <w:i/>
          <w:szCs w:val="30"/>
        </w:rPr>
        <w:t>«</w:t>
      </w:r>
      <w:r w:rsidRPr="003A13E2">
        <w:rPr>
          <w:rFonts w:eastAsia="Calibri" w:cs="Times New Roman"/>
          <w:i/>
          <w:szCs w:val="30"/>
          <w:lang w:val="be-BY"/>
        </w:rPr>
        <w:t>Змест вучэбных заняткаў</w:t>
      </w:r>
      <w:r w:rsidRPr="003A13E2">
        <w:rPr>
          <w:rFonts w:eastAsia="Calibri" w:cs="Times New Roman"/>
          <w:i/>
          <w:szCs w:val="30"/>
        </w:rPr>
        <w:t xml:space="preserve">» </w:t>
      </w:r>
      <w:r w:rsidRPr="003A13E2">
        <w:rPr>
          <w:rFonts w:eastAsia="Calibri" w:cs="Times New Roman"/>
          <w:szCs w:val="30"/>
        </w:rPr>
        <w:t xml:space="preserve">делается запись «Обучение правилам безопасного поведения» (или «ОПБП»). </w:t>
      </w:r>
    </w:p>
    <w:p w14:paraId="559A04F1" w14:textId="77777777" w:rsidR="00580D02" w:rsidRPr="003A13E2" w:rsidRDefault="00580D02" w:rsidP="00580D02">
      <w:pPr>
        <w:rPr>
          <w:rFonts w:eastAsia="Calibri" w:cs="Times New Roman"/>
          <w:szCs w:val="30"/>
        </w:rPr>
      </w:pPr>
      <w:r w:rsidRPr="003A13E2">
        <w:rPr>
          <w:rFonts w:eastAsia="Calibri" w:cs="Times New Roman"/>
          <w:b/>
          <w:szCs w:val="30"/>
        </w:rPr>
        <w:t>Деление класса на группы</w:t>
      </w:r>
      <w:r w:rsidRPr="003A13E2">
        <w:rPr>
          <w:rFonts w:eastAsia="Calibri" w:cs="Times New Roman"/>
          <w:szCs w:val="30"/>
        </w:rPr>
        <w:t xml:space="preserve"> при изучении учебного предмета «Химия» осуществляется в соответствии с пунктами 54 и 57 Положения об учреждении общего среднего образования.</w:t>
      </w:r>
    </w:p>
    <w:p w14:paraId="10BC75BC" w14:textId="6FB125EF" w:rsidR="00580D02" w:rsidRPr="003A13E2" w:rsidRDefault="00580D02" w:rsidP="00580D02">
      <w:pPr>
        <w:rPr>
          <w:rFonts w:eastAsia="Times New Roman" w:cs="Times New Roman"/>
          <w:color w:val="000000"/>
          <w:szCs w:val="30"/>
          <w:lang w:eastAsia="ru-RU"/>
        </w:rPr>
      </w:pPr>
      <w:r w:rsidRPr="003A13E2">
        <w:rPr>
          <w:rFonts w:eastAsia="Times New Roman" w:cs="Times New Roman"/>
          <w:color w:val="000000"/>
          <w:szCs w:val="30"/>
          <w:lang w:val="be-BY" w:eastAsia="ru-RU"/>
        </w:rPr>
        <w:lastRenderedPageBreak/>
        <w:t>Для выполнения обучающих, практических и контрольных работ по</w:t>
      </w:r>
      <w:r w:rsidR="00EB4BCD">
        <w:rPr>
          <w:rFonts w:eastAsia="Times New Roman" w:cs="Times New Roman"/>
          <w:color w:val="000000"/>
          <w:szCs w:val="30"/>
          <w:lang w:val="be-BY" w:eastAsia="ru-RU"/>
        </w:rPr>
        <w:t> 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 xml:space="preserve">учебному предмету </w:t>
      </w:r>
      <w:r w:rsidRPr="003A13E2">
        <w:rPr>
          <w:rFonts w:eastAsia="Times New Roman" w:cs="Times New Roman"/>
          <w:color w:val="000000"/>
          <w:szCs w:val="30"/>
          <w:lang w:eastAsia="ru-RU"/>
        </w:rPr>
        <w:t>«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>Химия</w:t>
      </w:r>
      <w:r w:rsidRPr="003A13E2">
        <w:rPr>
          <w:rFonts w:eastAsia="Times New Roman" w:cs="Times New Roman"/>
          <w:color w:val="000000"/>
          <w:szCs w:val="30"/>
          <w:lang w:eastAsia="ru-RU"/>
        </w:rPr>
        <w:t xml:space="preserve">» 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 xml:space="preserve">учащимся рекомендуется иметь 3 тетради (1 тетрадь </w:t>
      </w:r>
      <w:r w:rsidR="00D74E84" w:rsidRPr="003A13E2">
        <w:rPr>
          <w:rFonts w:eastAsia="Times New Roman" w:cs="Times New Roman"/>
          <w:szCs w:val="30"/>
          <w:lang w:eastAsia="ru-RU"/>
        </w:rPr>
        <w:t>–</w:t>
      </w:r>
      <w:r w:rsidR="00D74E84">
        <w:rPr>
          <w:rFonts w:eastAsia="Times New Roman" w:cs="Times New Roman"/>
          <w:szCs w:val="30"/>
          <w:lang w:eastAsia="ru-RU"/>
        </w:rPr>
        <w:t xml:space="preserve"> 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 xml:space="preserve">для обучающих и лабораторных работ, 1 тетрадь </w:t>
      </w:r>
      <w:r w:rsidR="00D74E84" w:rsidRPr="003A13E2">
        <w:rPr>
          <w:rFonts w:eastAsia="Times New Roman" w:cs="Times New Roman"/>
          <w:szCs w:val="30"/>
          <w:lang w:eastAsia="ru-RU"/>
        </w:rPr>
        <w:t>–</w:t>
      </w:r>
      <w:r w:rsidR="00D74E84">
        <w:rPr>
          <w:rFonts w:eastAsia="Times New Roman" w:cs="Times New Roman"/>
          <w:szCs w:val="30"/>
          <w:lang w:eastAsia="ru-RU"/>
        </w:rPr>
        <w:t xml:space="preserve"> 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>для</w:t>
      </w:r>
      <w:r w:rsidR="00EB4BCD">
        <w:rPr>
          <w:rFonts w:eastAsia="Times New Roman" w:cs="Times New Roman"/>
          <w:color w:val="000000"/>
          <w:szCs w:val="30"/>
          <w:lang w:val="be-BY" w:eastAsia="ru-RU"/>
        </w:rPr>
        <w:t> 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 xml:space="preserve">практических работ и 1 </w:t>
      </w:r>
      <w:r w:rsidR="00D74E84" w:rsidRPr="003A13E2">
        <w:rPr>
          <w:rFonts w:eastAsia="Times New Roman" w:cs="Times New Roman"/>
          <w:szCs w:val="30"/>
          <w:lang w:eastAsia="ru-RU"/>
        </w:rPr>
        <w:t>–</w:t>
      </w:r>
      <w:r w:rsidR="00D74E84">
        <w:rPr>
          <w:rFonts w:eastAsia="Times New Roman" w:cs="Times New Roman"/>
          <w:szCs w:val="30"/>
          <w:lang w:eastAsia="ru-RU"/>
        </w:rPr>
        <w:t xml:space="preserve"> 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>тетрадь для контрольных работ).</w:t>
      </w:r>
      <w:r w:rsidRPr="003A13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>Допускается при выполнении обучающих, практических и лабораторных работ использование тетрадей на печатной основе, имеющих гриф</w:t>
      </w:r>
      <w:r w:rsidR="005B6595">
        <w:rPr>
          <w:rFonts w:eastAsia="Times New Roman" w:cs="Times New Roman"/>
          <w:color w:val="000000"/>
          <w:szCs w:val="30"/>
          <w:lang w:val="be-BY" w:eastAsia="ru-RU"/>
        </w:rPr>
        <w:t xml:space="preserve"> </w:t>
      </w:r>
      <w:r w:rsidR="00CE5EC8">
        <w:rPr>
          <w:rFonts w:eastAsia="Times New Roman" w:cs="Times New Roman"/>
          <w:color w:val="000000"/>
          <w:szCs w:val="30"/>
          <w:lang w:eastAsia="ru-RU"/>
        </w:rPr>
        <w:t>«</w:t>
      </w:r>
      <w:r w:rsidR="005B6595">
        <w:rPr>
          <w:rFonts w:eastAsia="Times New Roman" w:cs="Times New Roman"/>
          <w:color w:val="000000"/>
          <w:szCs w:val="30"/>
          <w:lang w:val="be-BY" w:eastAsia="ru-RU"/>
        </w:rPr>
        <w:t xml:space="preserve">Рекомендовано научно-методическим учреждением </w:t>
      </w:r>
      <w:r w:rsidR="00EB4BCD" w:rsidRPr="00411B82">
        <w:rPr>
          <w:rFonts w:cs="Times New Roman"/>
          <w:sz w:val="28"/>
          <w:szCs w:val="24"/>
          <w:lang w:val="be-BY"/>
        </w:rPr>
        <w:t>„</w:t>
      </w:r>
      <w:r w:rsidR="005B6595">
        <w:rPr>
          <w:rFonts w:eastAsia="Times New Roman" w:cs="Times New Roman"/>
          <w:color w:val="000000"/>
          <w:szCs w:val="30"/>
          <w:lang w:val="be-BY" w:eastAsia="ru-RU"/>
        </w:rPr>
        <w:t>Национальный институт образования</w:t>
      </w:r>
      <w:r w:rsidR="00EB4BCD" w:rsidRPr="00411B82">
        <w:rPr>
          <w:rFonts w:cs="Times New Roman"/>
          <w:sz w:val="28"/>
          <w:szCs w:val="24"/>
          <w:lang w:val="be-BY"/>
        </w:rPr>
        <w:t>“</w:t>
      </w:r>
      <w:r w:rsidR="005B6595">
        <w:rPr>
          <w:rFonts w:eastAsia="Times New Roman" w:cs="Times New Roman"/>
          <w:color w:val="000000"/>
          <w:szCs w:val="30"/>
          <w:lang w:val="be-BY" w:eastAsia="ru-RU"/>
        </w:rPr>
        <w:t xml:space="preserve"> Министерства образования Республики Беларусь</w:t>
      </w:r>
      <w:r w:rsidR="00CE5EC8" w:rsidRPr="003A13E2">
        <w:rPr>
          <w:rFonts w:eastAsia="Times New Roman" w:cs="Times New Roman"/>
          <w:color w:val="000000"/>
          <w:szCs w:val="30"/>
          <w:lang w:eastAsia="ru-RU"/>
        </w:rPr>
        <w:t>»</w:t>
      </w:r>
      <w:r w:rsidRPr="003A13E2">
        <w:rPr>
          <w:rFonts w:eastAsia="Times New Roman" w:cs="Times New Roman"/>
          <w:color w:val="000000"/>
          <w:szCs w:val="30"/>
          <w:lang w:val="be-BY" w:eastAsia="ru-RU"/>
        </w:rPr>
        <w:t xml:space="preserve">. </w:t>
      </w:r>
    </w:p>
    <w:p w14:paraId="28FD5B28" w14:textId="1D8BFC90" w:rsidR="00580D02" w:rsidRPr="003A13E2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A13E2">
        <w:rPr>
          <w:rFonts w:eastAsia="Calibri" w:cs="Times New Roman"/>
          <w:b/>
          <w:szCs w:val="30"/>
        </w:rPr>
        <w:t>Практические работы по химии</w:t>
      </w:r>
      <w:r w:rsidRPr="003A13E2">
        <w:rPr>
          <w:rFonts w:eastAsia="Calibri" w:cs="Times New Roman"/>
          <w:szCs w:val="30"/>
        </w:rPr>
        <w:t xml:space="preserve"> предполагают совершенствование и проверку знаний и экспериментальных умений учащихся. Они проводятся, как правило, по окончании изучения определенной темы или ее блока, являются средством тематического контроля. Отметки за</w:t>
      </w:r>
      <w:r w:rsidR="00845BB2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>практическую работу выставляются в тетради для практических работ всем учащимся, заносятся в классный журнал и учитываются при</w:t>
      </w:r>
      <w:r w:rsidR="00845BB2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>выставлении отметки за четверть.</w:t>
      </w:r>
    </w:p>
    <w:p w14:paraId="1A9EC74E" w14:textId="77777777" w:rsidR="00580D02" w:rsidRPr="003A13E2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A13E2">
        <w:rPr>
          <w:rFonts w:eastAsia="Calibri" w:cs="Times New Roman"/>
          <w:szCs w:val="30"/>
        </w:rPr>
        <w:t>На уроке, следующем после практической работы, проводится анализ ее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практических работ.</w:t>
      </w:r>
    </w:p>
    <w:p w14:paraId="5850B089" w14:textId="1E00D3D7" w:rsidR="00580D02" w:rsidRPr="00784D1C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A13E2">
        <w:rPr>
          <w:rFonts w:eastAsia="Calibri" w:cs="Times New Roman"/>
          <w:b/>
          <w:szCs w:val="30"/>
        </w:rPr>
        <w:t>Лабораторные опыты</w:t>
      </w:r>
      <w:r w:rsidRPr="003A13E2">
        <w:rPr>
          <w:rFonts w:eastAsia="Calibri" w:cs="Times New Roman"/>
          <w:szCs w:val="30"/>
        </w:rPr>
        <w:t xml:space="preserve"> носят обучающий характер, проводятся при</w:t>
      </w:r>
      <w:r w:rsidR="00845BB2">
        <w:rPr>
          <w:rFonts w:eastAsia="Calibri" w:cs="Times New Roman"/>
          <w:szCs w:val="30"/>
        </w:rPr>
        <w:t> </w:t>
      </w:r>
      <w:r w:rsidRPr="003A13E2">
        <w:rPr>
          <w:rFonts w:eastAsia="Calibri" w:cs="Times New Roman"/>
          <w:szCs w:val="30"/>
        </w:rPr>
        <w:t xml:space="preserve">изучении нового материала с целью формирования новых знаний, а также формирования, закрепления и совершенствования экспериментальных умений учащихся. Отметки за отчеты о выполнении лабораторных опытов </w:t>
      </w:r>
      <w:r w:rsidRPr="00784D1C">
        <w:rPr>
          <w:rFonts w:eastAsia="Calibri" w:cs="Times New Roman"/>
          <w:szCs w:val="30"/>
        </w:rPr>
        <w:t>выставляются в классный журнал по усмотрению учителя.</w:t>
      </w:r>
    </w:p>
    <w:p w14:paraId="2A915043" w14:textId="77777777" w:rsidR="000B1765" w:rsidRPr="00784D1C" w:rsidRDefault="00FD64AD" w:rsidP="00FD64AD">
      <w:pPr>
        <w:ind w:right="-1" w:firstLine="708"/>
        <w:rPr>
          <w:rFonts w:eastAsia="Calibri" w:cs="Times New Roman"/>
          <w:color w:val="000000" w:themeColor="text1"/>
          <w:szCs w:val="30"/>
        </w:rPr>
      </w:pPr>
      <w:r w:rsidRPr="007324E4">
        <w:rPr>
          <w:rFonts w:eastAsia="Calibri" w:cs="Times New Roman"/>
          <w:b/>
          <w:color w:val="000000" w:themeColor="text1"/>
          <w:szCs w:val="30"/>
        </w:rPr>
        <w:t>При оценке результатов учебной деятельности учащихся</w:t>
      </w:r>
      <w:r w:rsidRPr="00784D1C">
        <w:rPr>
          <w:rFonts w:eastAsia="Calibri" w:cs="Times New Roman"/>
          <w:color w:val="000000" w:themeColor="text1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94419E" w:rsidRPr="00784D1C">
        <w:rPr>
          <w:rFonts w:eastAsia="Calibri" w:cs="Times New Roman"/>
          <w:color w:val="000000" w:themeColor="text1"/>
          <w:szCs w:val="30"/>
        </w:rPr>
        <w:t>ублики Беларусь от 29.05.2009 № 674 (ред. от 18.06.2010 № 420, от 29.09.2010 № </w:t>
      </w:r>
      <w:r w:rsidRPr="00784D1C">
        <w:rPr>
          <w:rFonts w:eastAsia="Calibri" w:cs="Times New Roman"/>
          <w:color w:val="000000" w:themeColor="text1"/>
          <w:szCs w:val="30"/>
        </w:rPr>
        <w:t xml:space="preserve">635). </w:t>
      </w:r>
    </w:p>
    <w:p w14:paraId="23C0E1AC" w14:textId="3FA5EE90" w:rsidR="00456805" w:rsidRDefault="00456805" w:rsidP="00456805">
      <w:pPr>
        <w:rPr>
          <w:rFonts w:eastAsia="Calibri"/>
          <w:szCs w:val="30"/>
        </w:rPr>
      </w:pPr>
      <w:r>
        <w:rPr>
          <w:rFonts w:eastAsia="Calibri"/>
          <w:szCs w:val="30"/>
        </w:rPr>
        <w:t>При выставлении отметки за четверть необходимо уч</w:t>
      </w:r>
      <w:r w:rsidR="00D74E84">
        <w:rPr>
          <w:rFonts w:eastAsia="Calibri"/>
          <w:szCs w:val="30"/>
        </w:rPr>
        <w:t>итывать</w:t>
      </w:r>
      <w:r>
        <w:rPr>
          <w:rFonts w:eastAsia="Calibri"/>
          <w:szCs w:val="30"/>
        </w:rPr>
        <w:t xml:space="preserve">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845BB2">
        <w:rPr>
          <w:rFonts w:eastAsia="Calibri"/>
          <w:szCs w:val="30"/>
        </w:rPr>
        <w:t> </w:t>
      </w:r>
      <w:r>
        <w:rPr>
          <w:rFonts w:eastAsia="Calibri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399E5A54" w14:textId="77777777" w:rsidR="00456805" w:rsidRDefault="00456805" w:rsidP="00456805">
      <w:pPr>
        <w:rPr>
          <w:rFonts w:eastAsia="Calibri"/>
          <w:szCs w:val="30"/>
        </w:rPr>
      </w:pPr>
      <w:r>
        <w:rPr>
          <w:rFonts w:eastAsia="Calibri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>
        <w:rPr>
          <w:szCs w:val="30"/>
        </w:rPr>
        <w:t>проверки и оценки усвоения им учебного материала определенной темы (раздела)</w:t>
      </w:r>
      <w:r>
        <w:rPr>
          <w:rFonts w:eastAsia="Calibri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0AFC1000" w14:textId="7D2139AD" w:rsidR="00580D02" w:rsidRPr="001A6D10" w:rsidRDefault="00580D02" w:rsidP="00580D02">
      <w:pPr>
        <w:rPr>
          <w:rFonts w:eastAsia="Calibri" w:cs="Times New Roman"/>
          <w:i/>
          <w:szCs w:val="30"/>
        </w:rPr>
      </w:pPr>
      <w:r w:rsidRPr="003A13E2">
        <w:rPr>
          <w:rFonts w:eastAsia="Calibri" w:cs="Times New Roman"/>
          <w:szCs w:val="30"/>
        </w:rPr>
        <w:t xml:space="preserve">Для проведения </w:t>
      </w:r>
      <w:r w:rsidRPr="004D7AF3">
        <w:rPr>
          <w:b/>
        </w:rPr>
        <w:t>факультативных занятий</w:t>
      </w:r>
      <w:r w:rsidRPr="003A13E2">
        <w:rPr>
          <w:rFonts w:eastAsia="Calibri" w:cs="Times New Roman"/>
          <w:szCs w:val="30"/>
        </w:rPr>
        <w:t xml:space="preserve"> предлагается использовать учебные программы, утвержденные Министерств</w:t>
      </w:r>
      <w:r w:rsidR="00037C95">
        <w:rPr>
          <w:rFonts w:eastAsia="Calibri" w:cs="Times New Roman"/>
          <w:szCs w:val="30"/>
        </w:rPr>
        <w:t>ом</w:t>
      </w:r>
      <w:r w:rsidRPr="003A13E2">
        <w:rPr>
          <w:rFonts w:eastAsia="Calibri" w:cs="Times New Roman"/>
          <w:szCs w:val="30"/>
        </w:rPr>
        <w:t xml:space="preserve"> образования Республики Беларусь. </w:t>
      </w:r>
      <w:r w:rsidRPr="003A13E2">
        <w:rPr>
          <w:rFonts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A13E2">
        <w:rPr>
          <w:rFonts w:eastAsia="Calibri" w:cs="Times New Roman"/>
          <w:szCs w:val="30"/>
        </w:rPr>
        <w:t xml:space="preserve">и </w:t>
      </w:r>
      <w:r w:rsidR="00AD7105">
        <w:rPr>
          <w:rFonts w:eastAsia="Calibri" w:cs="Times New Roman"/>
          <w:szCs w:val="30"/>
        </w:rPr>
        <w:t>отдельные компоненты</w:t>
      </w:r>
      <w:r w:rsidRPr="003A13E2">
        <w:rPr>
          <w:rFonts w:eastAsia="Calibri" w:cs="Times New Roman"/>
          <w:szCs w:val="30"/>
        </w:rPr>
        <w:t xml:space="preserve"> УМК для факультативных занятий размещены на наци</w:t>
      </w:r>
      <w:r w:rsidRPr="003A13E2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="00B24A95" w:rsidRPr="00B24A95">
        <w:rPr>
          <w:rFonts w:eastAsia="Calibri" w:cs="Times New Roman"/>
          <w:i/>
          <w:color w:val="000000"/>
          <w:szCs w:val="30"/>
        </w:rPr>
        <w:t xml:space="preserve"> </w:t>
      </w:r>
      <w:hyperlink w:history="1">
        <w:r w:rsidR="00845BB2" w:rsidRPr="00F3498B">
          <w:rPr>
            <w:rStyle w:val="a4"/>
            <w:rFonts w:eastAsia="Calibri" w:cs="Times New Roman"/>
            <w:i/>
            <w:szCs w:val="30"/>
          </w:rPr>
          <w:t>https://adu.by /</w:t>
        </w:r>
      </w:hyperlink>
      <w:r w:rsidR="00B24A95" w:rsidRPr="004620F4">
        <w:rPr>
          <w:rFonts w:eastAsia="Calibri" w:cs="Times New Roman"/>
          <w:i/>
          <w:color w:val="00000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B24A95" w:rsidRPr="003F2AB8">
        <w:rPr>
          <w:rFonts w:eastAsia="Calibri" w:cs="Times New Roman"/>
          <w:i/>
          <w:color w:val="000000"/>
          <w:szCs w:val="30"/>
        </w:rPr>
        <w:t xml:space="preserve"> </w:t>
      </w:r>
      <w:hyperlink r:id="rId16" w:history="1">
        <w:r w:rsidR="00B24A95">
          <w:rPr>
            <w:rStyle w:val="a4"/>
            <w:rFonts w:eastAsia="Calibri" w:cs="Times New Roman"/>
            <w:i/>
            <w:szCs w:val="30"/>
          </w:rPr>
          <w:t>Химия</w:t>
        </w:r>
      </w:hyperlink>
      <w:r w:rsidRPr="003A13E2">
        <w:rPr>
          <w:rFonts w:eastAsia="Calibri" w:cs="Times New Roman"/>
          <w:i/>
          <w:szCs w:val="30"/>
        </w:rPr>
        <w:t>.</w:t>
      </w:r>
    </w:p>
    <w:p w14:paraId="02FE8E6B" w14:textId="77777777" w:rsidR="001A6D10" w:rsidRPr="001A6D10" w:rsidRDefault="001A6D10" w:rsidP="00580D02">
      <w:pPr>
        <w:rPr>
          <w:rFonts w:eastAsia="Calibri" w:cs="Times New Roman"/>
          <w:b/>
          <w:szCs w:val="30"/>
          <w:u w:val="single"/>
        </w:rPr>
      </w:pPr>
      <w:r w:rsidRPr="001A6D10">
        <w:rPr>
          <w:rFonts w:eastAsia="Calibri" w:cs="Times New Roman"/>
          <w:b/>
          <w:szCs w:val="30"/>
          <w:u w:val="single"/>
        </w:rPr>
        <w:t>5. Дополнительные ресурсы</w:t>
      </w:r>
    </w:p>
    <w:p w14:paraId="7AAA5E1B" w14:textId="77777777" w:rsidR="00FE23BF" w:rsidRPr="00784D1C" w:rsidRDefault="00FE23BF" w:rsidP="00FE23BF">
      <w:pPr>
        <w:rPr>
          <w:b/>
          <w:bCs/>
          <w:szCs w:val="30"/>
        </w:rPr>
      </w:pPr>
      <w:r w:rsidRPr="00784D1C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784D1C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17" w:history="1">
        <w:r w:rsidRPr="00784D1C">
          <w:rPr>
            <w:rFonts w:eastAsia="Calibri"/>
            <w:i/>
            <w:color w:val="0000FF"/>
            <w:szCs w:val="30"/>
            <w:u w:val="single"/>
          </w:rPr>
          <w:t>https://eior.by</w:t>
        </w:r>
      </w:hyperlink>
      <w:r w:rsidRPr="00784D1C">
        <w:rPr>
          <w:rFonts w:eastAsia="Calibri"/>
          <w:i/>
          <w:color w:val="0000FF"/>
          <w:szCs w:val="30"/>
          <w:u w:val="single"/>
        </w:rPr>
        <w:t>.</w:t>
      </w:r>
      <w:r w:rsidRPr="00784D1C">
        <w:rPr>
          <w:rFonts w:eastAsia="Calibri"/>
          <w:color w:val="0000FF"/>
          <w:szCs w:val="30"/>
        </w:rPr>
        <w:t xml:space="preserve"> </w:t>
      </w:r>
      <w:r w:rsidRPr="00784D1C">
        <w:rPr>
          <w:rFonts w:eastAsia="Calibri"/>
          <w:szCs w:val="30"/>
        </w:rPr>
        <w:t xml:space="preserve">Его назначение – </w:t>
      </w:r>
      <w:r w:rsidRPr="00784D1C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74E93DB3" w14:textId="77777777" w:rsidR="00D27D7B" w:rsidRPr="00784D1C" w:rsidRDefault="00D27D7B" w:rsidP="00D27D7B">
      <w:pPr>
        <w:rPr>
          <w:rFonts w:cs="Times New Roman"/>
          <w:b/>
          <w:bCs/>
          <w:szCs w:val="30"/>
        </w:rPr>
      </w:pPr>
      <w:r w:rsidRPr="00784D1C">
        <w:rPr>
          <w:rFonts w:cs="Times New Roman"/>
          <w:b/>
          <w:bCs/>
          <w:szCs w:val="30"/>
          <w:u w:val="single"/>
        </w:rPr>
        <w:t>6. Организация методической работы</w:t>
      </w:r>
    </w:p>
    <w:p w14:paraId="32F0F197" w14:textId="0AC852DA" w:rsidR="00D27D7B" w:rsidRDefault="00D27D7B" w:rsidP="00D27D7B">
      <w:pPr>
        <w:rPr>
          <w:rFonts w:cs="Times New Roman"/>
          <w:color w:val="000000"/>
          <w:szCs w:val="30"/>
        </w:rPr>
      </w:pPr>
      <w:r w:rsidRPr="00784D1C">
        <w:rPr>
          <w:rFonts w:cs="Times New Roman"/>
          <w:szCs w:val="30"/>
        </w:rPr>
        <w:t>Для организации деятельности методических</w:t>
      </w:r>
      <w:r>
        <w:rPr>
          <w:rFonts w:cs="Times New Roman"/>
          <w:szCs w:val="30"/>
        </w:rPr>
        <w:t xml:space="preserve"> формирований учителей химии в 2021/2022 учебном году предлагается единая тема</w:t>
      </w:r>
      <w:r w:rsidR="00D74E84">
        <w:rPr>
          <w:rFonts w:cs="Times New Roman"/>
          <w:szCs w:val="30"/>
        </w:rPr>
        <w:t>:</w:t>
      </w:r>
      <w:r>
        <w:rPr>
          <w:rFonts w:cs="Times New Roman"/>
          <w:szCs w:val="30"/>
        </w:rPr>
        <w:t xml:space="preserve"> </w:t>
      </w:r>
      <w:r>
        <w:rPr>
          <w:rFonts w:cs="Times New Roman"/>
          <w:color w:val="000000"/>
          <w:szCs w:val="30"/>
        </w:rPr>
        <w:t>«Совершенствование профессиональной компетентности учителей химии по использованию технологии визуализации учебной информации в</w:t>
      </w:r>
      <w:r w:rsidR="00845BB2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современном образовательном процессе».</w:t>
      </w:r>
    </w:p>
    <w:p w14:paraId="6071078B" w14:textId="77777777" w:rsidR="00D27D7B" w:rsidRDefault="00D27D7B" w:rsidP="00D27D7B">
      <w:pPr>
        <w:pStyle w:val="a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августовских предметных секциях рекомендуется обсудить следующие вопросы.</w:t>
      </w:r>
    </w:p>
    <w:p w14:paraId="6B3B4998" w14:textId="77777777" w:rsidR="00D27D7B" w:rsidRPr="00D27D7B" w:rsidRDefault="00D27D7B" w:rsidP="00D27D7B">
      <w:pPr>
        <w:rPr>
          <w:rFonts w:cs="Times New Roman"/>
          <w:szCs w:val="30"/>
        </w:rPr>
      </w:pPr>
      <w:r w:rsidRPr="00D27D7B">
        <w:rPr>
          <w:rFonts w:cs="Times New Roman"/>
          <w:szCs w:val="30"/>
        </w:rPr>
        <w:t>1. Нормативное правовое и научно-методическое обеспечение образовательного процесса по химии в 2021/2022 учебном году:</w:t>
      </w:r>
    </w:p>
    <w:p w14:paraId="5C832DD9" w14:textId="41AA11AC" w:rsidR="00D27D7B" w:rsidRPr="00D27D7B" w:rsidRDefault="00D27D7B" w:rsidP="00D27D7B">
      <w:pPr>
        <w:rPr>
          <w:rFonts w:cs="Times New Roman"/>
          <w:szCs w:val="30"/>
        </w:rPr>
      </w:pPr>
      <w:r w:rsidRPr="00D27D7B">
        <w:rPr>
          <w:rFonts w:cs="Times New Roman"/>
          <w:szCs w:val="30"/>
        </w:rPr>
        <w:t>обновленная учебная программа по учебному предмету «Химия» для</w:t>
      </w:r>
      <w:r w:rsidR="00845BB2">
        <w:rPr>
          <w:rFonts w:cs="Times New Roman"/>
          <w:szCs w:val="30"/>
        </w:rPr>
        <w:t> </w:t>
      </w:r>
      <w:r w:rsidRPr="00D27D7B">
        <w:rPr>
          <w:rFonts w:cs="Times New Roman"/>
          <w:szCs w:val="30"/>
        </w:rPr>
        <w:t>XI класса, особенности изучения химии в XI классе;</w:t>
      </w:r>
    </w:p>
    <w:p w14:paraId="2F82D1BF" w14:textId="7FB67DAA" w:rsidR="00D27D7B" w:rsidRPr="00D27D7B" w:rsidRDefault="00D27D7B" w:rsidP="00D27D7B">
      <w:pPr>
        <w:rPr>
          <w:rFonts w:cs="Times New Roman"/>
          <w:szCs w:val="30"/>
        </w:rPr>
      </w:pPr>
      <w:r w:rsidRPr="00D27D7B">
        <w:rPr>
          <w:rFonts w:cs="Times New Roman"/>
          <w:szCs w:val="30"/>
        </w:rPr>
        <w:t>новый учебно-методический ко</w:t>
      </w:r>
      <w:r w:rsidR="00845BB2">
        <w:rPr>
          <w:rFonts w:cs="Times New Roman"/>
          <w:szCs w:val="30"/>
        </w:rPr>
        <w:t xml:space="preserve">мплекс по химии для XI класса, </w:t>
      </w:r>
      <w:r w:rsidRPr="00D27D7B">
        <w:rPr>
          <w:rFonts w:cs="Times New Roman"/>
          <w:szCs w:val="30"/>
        </w:rPr>
        <w:t>особенности работы с учебным пособием;</w:t>
      </w:r>
    </w:p>
    <w:p w14:paraId="48B56627" w14:textId="73B831D5" w:rsidR="00D27D7B" w:rsidRPr="00D27D7B" w:rsidRDefault="00D27D7B" w:rsidP="00D27D7B">
      <w:pPr>
        <w:rPr>
          <w:rFonts w:cs="Times New Roman"/>
          <w:szCs w:val="30"/>
        </w:rPr>
      </w:pPr>
      <w:r w:rsidRPr="00D27D7B">
        <w:rPr>
          <w:rFonts w:cs="Times New Roman"/>
          <w:color w:val="000000"/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образовательном процессе по</w:t>
      </w:r>
      <w:r w:rsidR="00845BB2">
        <w:rPr>
          <w:rFonts w:cs="Times New Roman"/>
          <w:color w:val="000000"/>
          <w:szCs w:val="30"/>
          <w:lang w:eastAsia="ru-RU"/>
        </w:rPr>
        <w:t> </w:t>
      </w:r>
      <w:r w:rsidRPr="00D27D7B">
        <w:rPr>
          <w:rFonts w:cs="Times New Roman"/>
          <w:color w:val="000000"/>
          <w:szCs w:val="30"/>
          <w:lang w:eastAsia="ru-RU"/>
        </w:rPr>
        <w:t>химии.</w:t>
      </w:r>
    </w:p>
    <w:p w14:paraId="721CB0DE" w14:textId="77777777" w:rsidR="00D27D7B" w:rsidRDefault="00D27D7B" w:rsidP="00D27D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27D7B">
        <w:rPr>
          <w:rFonts w:ascii="Times New Roman" w:hAnsi="Times New Roman" w:cs="Times New Roman"/>
          <w:color w:val="000000"/>
          <w:sz w:val="30"/>
          <w:szCs w:val="30"/>
        </w:rPr>
        <w:t>2. Анализ результатов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работы методических формирований учителей химии в 2020/2021 учебном году. Планирование работы методических формирований в 2021/2022 учебном году. </w:t>
      </w:r>
    </w:p>
    <w:p w14:paraId="51BA3885" w14:textId="0B2DA8F2" w:rsidR="00D27D7B" w:rsidRDefault="00C54BD3" w:rsidP="00D27D7B">
      <w:pPr>
        <w:tabs>
          <w:tab w:val="left" w:pos="709"/>
        </w:tabs>
        <w:rPr>
          <w:rFonts w:cs="Times New Roman"/>
          <w:szCs w:val="30"/>
          <w:lang w:eastAsia="ru-RU"/>
        </w:rPr>
      </w:pPr>
      <w:r>
        <w:rPr>
          <w:rFonts w:cs="Times New Roman"/>
          <w:szCs w:val="30"/>
          <w:lang w:eastAsia="ru-RU"/>
        </w:rPr>
        <w:t>В течение учебного года н</w:t>
      </w:r>
      <w:r w:rsidR="00D27D7B">
        <w:rPr>
          <w:rFonts w:cs="Times New Roman"/>
          <w:szCs w:val="30"/>
          <w:lang w:eastAsia="ru-RU"/>
        </w:rPr>
        <w:t>а заседаниях методических формирований педагогов рекомендуется рассмотреть актуальные вопросы преподавания химии и организации учебно-познавательной деятельности учащихся с</w:t>
      </w:r>
      <w:r w:rsidR="00845BB2">
        <w:rPr>
          <w:rFonts w:cs="Times New Roman"/>
          <w:szCs w:val="30"/>
          <w:lang w:eastAsia="ru-RU"/>
        </w:rPr>
        <w:t> </w:t>
      </w:r>
      <w:r w:rsidR="00D27D7B">
        <w:rPr>
          <w:rFonts w:cs="Times New Roman"/>
          <w:szCs w:val="30"/>
          <w:lang w:eastAsia="ru-RU"/>
        </w:rPr>
        <w:t>учетом эффективного педагогического опыта педагогов региона:</w:t>
      </w:r>
    </w:p>
    <w:p w14:paraId="70173A87" w14:textId="77777777" w:rsidR="00D27D7B" w:rsidRDefault="00D27D7B" w:rsidP="00D27D7B">
      <w:pPr>
        <w:tabs>
          <w:tab w:val="left" w:pos="993"/>
        </w:tabs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визуализация информации в современных учебных пособиях как эффективное средство формирования предметных и метапредметных компетенций</w:t>
      </w:r>
      <w:r w:rsidR="0077478B">
        <w:rPr>
          <w:rFonts w:cs="Times New Roman"/>
          <w:color w:val="000000"/>
          <w:szCs w:val="30"/>
        </w:rPr>
        <w:t xml:space="preserve"> учащихся</w:t>
      </w:r>
      <w:r>
        <w:rPr>
          <w:rFonts w:cs="Times New Roman"/>
          <w:color w:val="000000"/>
          <w:szCs w:val="30"/>
        </w:rPr>
        <w:t>;</w:t>
      </w:r>
    </w:p>
    <w:p w14:paraId="462D42AE" w14:textId="67A5CA94" w:rsidR="00D27D7B" w:rsidRDefault="00D27D7B" w:rsidP="00D27D7B">
      <w:pPr>
        <w:tabs>
          <w:tab w:val="left" w:pos="993"/>
        </w:tabs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активизация учебно-познавательной деятельности учащихся с</w:t>
      </w:r>
      <w:r w:rsidR="00845BB2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использованием технологий визуализации учебных материалов по</w:t>
      </w:r>
      <w:r w:rsidR="00845BB2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химии;</w:t>
      </w:r>
    </w:p>
    <w:p w14:paraId="5163EDF1" w14:textId="77777777" w:rsidR="00D27D7B" w:rsidRDefault="00D27D7B" w:rsidP="00D27D7B">
      <w:pPr>
        <w:tabs>
          <w:tab w:val="left" w:pos="993"/>
        </w:tabs>
        <w:rPr>
          <w:rFonts w:cs="Times New Roman"/>
          <w:noProof/>
          <w:szCs w:val="30"/>
          <w:lang w:eastAsia="ru-RU"/>
        </w:rPr>
      </w:pPr>
      <w:r>
        <w:rPr>
          <w:rFonts w:cs="Times New Roman"/>
          <w:szCs w:val="30"/>
        </w:rPr>
        <w:t>средства когнитивной визуализации (интеллект-карты, карты успешности и др.) как инструмент отображения и структурирования учебного материала по химии;</w:t>
      </w:r>
    </w:p>
    <w:p w14:paraId="01AC2380" w14:textId="77777777" w:rsidR="00D27D7B" w:rsidRDefault="00D27D7B" w:rsidP="00D27D7B">
      <w:pPr>
        <w:tabs>
          <w:tab w:val="left" w:pos="709"/>
          <w:tab w:val="left" w:pos="1134"/>
        </w:tabs>
        <w:rPr>
          <w:rFonts w:cs="Times New Roman"/>
          <w:color w:val="000000"/>
          <w:szCs w:val="30"/>
        </w:rPr>
      </w:pPr>
      <w:r>
        <w:rPr>
          <w:rFonts w:cs="Times New Roman"/>
          <w:szCs w:val="30"/>
        </w:rPr>
        <w:t>моделирование химического эксперимента с использованием современных техник визуализации</w:t>
      </w:r>
      <w:r>
        <w:rPr>
          <w:rFonts w:cs="Times New Roman"/>
          <w:color w:val="000000"/>
          <w:szCs w:val="30"/>
        </w:rPr>
        <w:t xml:space="preserve">; </w:t>
      </w:r>
    </w:p>
    <w:p w14:paraId="43DA9D06" w14:textId="77777777" w:rsidR="00D27D7B" w:rsidRPr="00784D1C" w:rsidRDefault="00D27D7B" w:rsidP="00D27D7B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организация самостоятельной учебно-познавательной деятельности </w:t>
      </w:r>
      <w:r w:rsidRPr="00784D1C">
        <w:rPr>
          <w:rFonts w:cs="Times New Roman"/>
          <w:szCs w:val="30"/>
        </w:rPr>
        <w:t>учащихся при изучении химии с использованием развивающей информационно-образовательной среды;</w:t>
      </w:r>
    </w:p>
    <w:p w14:paraId="34C6B983" w14:textId="77777777" w:rsidR="004D7AF3" w:rsidRDefault="004D7AF3" w:rsidP="0011371A">
      <w:pPr>
        <w:ind w:firstLine="708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воспитательный потенциал урока химии;</w:t>
      </w:r>
    </w:p>
    <w:p w14:paraId="46C7A843" w14:textId="77777777" w:rsidR="0011371A" w:rsidRPr="00784D1C" w:rsidRDefault="0011371A" w:rsidP="0011371A">
      <w:pPr>
        <w:ind w:firstLine="708"/>
        <w:rPr>
          <w:rFonts w:eastAsia="Times New Roman" w:cs="Times New Roman"/>
          <w:szCs w:val="30"/>
          <w:lang w:eastAsia="ru-RU"/>
        </w:rPr>
      </w:pPr>
      <w:r w:rsidRPr="00784D1C">
        <w:rPr>
          <w:rFonts w:eastAsia="Times New Roman" w:cs="Times New Roman"/>
          <w:szCs w:val="30"/>
          <w:lang w:eastAsia="ru-RU"/>
        </w:rPr>
        <w:t>м</w:t>
      </w:r>
      <w:r w:rsidRPr="00784D1C">
        <w:rPr>
          <w:rFonts w:cs="Times New Roman"/>
          <w:szCs w:val="30"/>
        </w:rPr>
        <w:t>оделирование современного урока химии с использованием техник</w:t>
      </w:r>
      <w:r w:rsidRPr="00784D1C">
        <w:rPr>
          <w:rFonts w:eastAsia="Calibri" w:cs="Times New Roman"/>
          <w:szCs w:val="30"/>
        </w:rPr>
        <w:t xml:space="preserve"> визуализации</w:t>
      </w:r>
      <w:r w:rsidRPr="00784D1C">
        <w:rPr>
          <w:rFonts w:eastAsia="Times New Roman" w:cs="Times New Roman"/>
          <w:szCs w:val="30"/>
          <w:lang w:eastAsia="ru-RU"/>
        </w:rPr>
        <w:t xml:space="preserve"> как одного из средств реализации воспитательного потенциала урока;</w:t>
      </w:r>
    </w:p>
    <w:p w14:paraId="748EEBBA" w14:textId="77777777" w:rsidR="00D27D7B" w:rsidRDefault="00D27D7B" w:rsidP="00D27D7B">
      <w:pPr>
        <w:rPr>
          <w:rFonts w:cs="Times New Roman"/>
          <w:szCs w:val="30"/>
        </w:rPr>
      </w:pPr>
      <w:r w:rsidRPr="00784D1C">
        <w:rPr>
          <w:rFonts w:cs="Times New Roman"/>
          <w:szCs w:val="30"/>
        </w:rPr>
        <w:t>методические особенности</w:t>
      </w:r>
      <w:r>
        <w:rPr>
          <w:rFonts w:cs="Times New Roman"/>
          <w:szCs w:val="30"/>
        </w:rPr>
        <w:t xml:space="preserve"> использования учебных материалов единого информационно-образовательного ресурса по химии;</w:t>
      </w:r>
    </w:p>
    <w:p w14:paraId="29F63329" w14:textId="77777777" w:rsidR="00D27D7B" w:rsidRDefault="00D27D7B" w:rsidP="00D27D7B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использование технологий визуализации при разработке учащимися учебных проектов по химии; </w:t>
      </w:r>
    </w:p>
    <w:p w14:paraId="651577A5" w14:textId="77777777" w:rsidR="00D27D7B" w:rsidRDefault="00D27D7B" w:rsidP="00D27D7B">
      <w:pPr>
        <w:rPr>
          <w:rFonts w:cs="Times New Roman"/>
          <w:szCs w:val="30"/>
        </w:rPr>
      </w:pPr>
      <w:r>
        <w:rPr>
          <w:rFonts w:cs="Times New Roman"/>
          <w:szCs w:val="30"/>
        </w:rPr>
        <w:t>формирование коммуникативных компетенций учащихся средствами когнитивной визуализации на учебных занятиях по химии.</w:t>
      </w:r>
    </w:p>
    <w:p w14:paraId="039BE749" w14:textId="2AF545CA" w:rsidR="00297CC9" w:rsidRDefault="00297CC9" w:rsidP="00297CC9">
      <w:pPr>
        <w:tabs>
          <w:tab w:val="left" w:pos="8315"/>
        </w:tabs>
        <w:rPr>
          <w:rFonts w:cs="Times New Roman"/>
          <w:color w:val="000000"/>
          <w:szCs w:val="30"/>
          <w:lang w:eastAsia="ru-RU"/>
        </w:rPr>
      </w:pPr>
      <w:r>
        <w:rPr>
          <w:rFonts w:cs="Times New Roman"/>
          <w:color w:val="000000"/>
          <w:szCs w:val="30"/>
          <w:lang w:eastAsia="ru-RU"/>
        </w:rPr>
        <w:t xml:space="preserve">С целью обеспечения условий для совершенствования профессиональной компетентности педагогов в области организации учебно-познавательной деятельности учащихся на уроках </w:t>
      </w:r>
      <w:r w:rsidR="00973E4B">
        <w:rPr>
          <w:rFonts w:cs="Times New Roman"/>
          <w:color w:val="000000"/>
          <w:szCs w:val="30"/>
          <w:lang w:eastAsia="ru-RU"/>
        </w:rPr>
        <w:t>химии</w:t>
      </w:r>
      <w:r>
        <w:rPr>
          <w:rFonts w:cs="Times New Roman"/>
          <w:color w:val="000000"/>
          <w:szCs w:val="30"/>
          <w:lang w:eastAsia="ru-RU"/>
        </w:rPr>
        <w:t xml:space="preserve"> в</w:t>
      </w:r>
      <w:r w:rsidR="00845BB2">
        <w:rPr>
          <w:rFonts w:cs="Times New Roman"/>
          <w:color w:val="000000"/>
          <w:szCs w:val="30"/>
          <w:lang w:eastAsia="ru-RU"/>
        </w:rPr>
        <w:t> </w:t>
      </w:r>
      <w:r>
        <w:rPr>
          <w:rFonts w:cs="Times New Roman"/>
          <w:color w:val="000000"/>
          <w:szCs w:val="30"/>
          <w:lang w:eastAsia="ru-RU"/>
        </w:rPr>
        <w:t xml:space="preserve">государственном учреждении образования «Академия последипломного образования» в 2021/2022 учебном году планируется проведение повышения квалификации и обучающих курсов (тематических семинаров). </w:t>
      </w:r>
    </w:p>
    <w:p w14:paraId="0F04960B" w14:textId="24BF075A" w:rsidR="00D27D7B" w:rsidRPr="00AD016F" w:rsidRDefault="00D27D7B" w:rsidP="00D27D7B">
      <w:pPr>
        <w:rPr>
          <w:rFonts w:cs="Times New Roman"/>
          <w:i/>
          <w:szCs w:val="30"/>
        </w:rPr>
      </w:pPr>
      <w:r>
        <w:rPr>
          <w:rFonts w:cs="Times New Roman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845BB2">
        <w:rPr>
          <w:rFonts w:cs="Times New Roman"/>
          <w:szCs w:val="30"/>
        </w:rPr>
        <w:t> </w:t>
      </w:r>
      <w:r>
        <w:rPr>
          <w:rFonts w:cs="Times New Roman"/>
          <w:szCs w:val="30"/>
        </w:rPr>
        <w:t xml:space="preserve">учителями химии в 2021/2022 учебном году размещены на сайте государственного учреждения образования «Академия последипломного образования» </w:t>
      </w:r>
      <w:r w:rsidRPr="00845BB2">
        <w:rPr>
          <w:rFonts w:cs="Times New Roman"/>
          <w:i/>
          <w:szCs w:val="30"/>
          <w:u w:val="single"/>
        </w:rPr>
        <w:t>(</w:t>
      </w:r>
      <w:hyperlink r:id="rId18" w:history="1">
        <w:r w:rsidRPr="00AD016F">
          <w:rPr>
            <w:rStyle w:val="a4"/>
            <w:rFonts w:cs="Times New Roman"/>
            <w:i/>
            <w:szCs w:val="30"/>
          </w:rPr>
          <w:t>www.academy.edu.by</w:t>
        </w:r>
      </w:hyperlink>
      <w:r w:rsidRPr="00845BB2">
        <w:rPr>
          <w:rFonts w:cs="Times New Roman"/>
          <w:i/>
          <w:szCs w:val="30"/>
        </w:rPr>
        <w:t>)</w:t>
      </w:r>
      <w:r w:rsidRPr="00AD016F">
        <w:rPr>
          <w:rFonts w:cs="Times New Roman"/>
          <w:i/>
          <w:szCs w:val="30"/>
        </w:rPr>
        <w:t>.</w:t>
      </w:r>
    </w:p>
    <w:p w14:paraId="3DFCD227" w14:textId="77777777" w:rsidR="00D27D7B" w:rsidRPr="001A6D10" w:rsidRDefault="00D27D7B">
      <w:pPr>
        <w:rPr>
          <w:rFonts w:eastAsia="Calibri" w:cs="Times New Roman"/>
          <w:szCs w:val="30"/>
        </w:rPr>
      </w:pPr>
    </w:p>
    <w:sectPr w:rsidR="00D27D7B" w:rsidRPr="001A6D10" w:rsidSect="00072FBE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53F4" w14:textId="77777777" w:rsidR="0070202D" w:rsidRDefault="0070202D" w:rsidP="00072FBE">
      <w:r>
        <w:separator/>
      </w:r>
    </w:p>
  </w:endnote>
  <w:endnote w:type="continuationSeparator" w:id="0">
    <w:p w14:paraId="3E53D9B3" w14:textId="77777777" w:rsidR="0070202D" w:rsidRDefault="0070202D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4162" w14:textId="77777777" w:rsidR="0070202D" w:rsidRDefault="0070202D" w:rsidP="00072FBE">
      <w:r>
        <w:separator/>
      </w:r>
    </w:p>
  </w:footnote>
  <w:footnote w:type="continuationSeparator" w:id="0">
    <w:p w14:paraId="636A2D3E" w14:textId="77777777" w:rsidR="0070202D" w:rsidRDefault="0070202D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606242"/>
      <w:docPartObj>
        <w:docPartGallery w:val="Page Numbers (Top of Page)"/>
        <w:docPartUnique/>
      </w:docPartObj>
    </w:sdtPr>
    <w:sdtEndPr/>
    <w:sdtContent>
      <w:p w14:paraId="6E80AD00" w14:textId="77A83A91" w:rsidR="00072FBE" w:rsidRDefault="00D06AE8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9B75BE">
          <w:rPr>
            <w:noProof/>
          </w:rPr>
          <w:t>2</w:t>
        </w:r>
        <w:r>
          <w:fldChar w:fldCharType="end"/>
        </w:r>
      </w:p>
    </w:sdtContent>
  </w:sdt>
  <w:p w14:paraId="5979D707" w14:textId="77777777"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19"/>
    <w:rsid w:val="000107FB"/>
    <w:rsid w:val="00015D75"/>
    <w:rsid w:val="0002405C"/>
    <w:rsid w:val="000328C0"/>
    <w:rsid w:val="00037C95"/>
    <w:rsid w:val="00041B84"/>
    <w:rsid w:val="00052641"/>
    <w:rsid w:val="00053A83"/>
    <w:rsid w:val="00072FBE"/>
    <w:rsid w:val="0008015D"/>
    <w:rsid w:val="0008460E"/>
    <w:rsid w:val="00096249"/>
    <w:rsid w:val="00096F5A"/>
    <w:rsid w:val="000A606D"/>
    <w:rsid w:val="000B1765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125A9"/>
    <w:rsid w:val="0011371A"/>
    <w:rsid w:val="00114D5A"/>
    <w:rsid w:val="00126622"/>
    <w:rsid w:val="001511DB"/>
    <w:rsid w:val="00154CA0"/>
    <w:rsid w:val="00165990"/>
    <w:rsid w:val="00165A41"/>
    <w:rsid w:val="00167C15"/>
    <w:rsid w:val="00175F37"/>
    <w:rsid w:val="00186C13"/>
    <w:rsid w:val="00186F9E"/>
    <w:rsid w:val="001A14C1"/>
    <w:rsid w:val="001A322D"/>
    <w:rsid w:val="001A4228"/>
    <w:rsid w:val="001A6D10"/>
    <w:rsid w:val="001C4A80"/>
    <w:rsid w:val="001D0AA5"/>
    <w:rsid w:val="001F3394"/>
    <w:rsid w:val="00204E28"/>
    <w:rsid w:val="00225C66"/>
    <w:rsid w:val="00225D10"/>
    <w:rsid w:val="002423DF"/>
    <w:rsid w:val="00243AD3"/>
    <w:rsid w:val="00277C19"/>
    <w:rsid w:val="00285D44"/>
    <w:rsid w:val="00291CEC"/>
    <w:rsid w:val="00295EEF"/>
    <w:rsid w:val="00297CC9"/>
    <w:rsid w:val="002A7BEA"/>
    <w:rsid w:val="002C7C76"/>
    <w:rsid w:val="002D627C"/>
    <w:rsid w:val="002E58C5"/>
    <w:rsid w:val="002E5B21"/>
    <w:rsid w:val="002F3144"/>
    <w:rsid w:val="002F3308"/>
    <w:rsid w:val="002F541F"/>
    <w:rsid w:val="002F5AC5"/>
    <w:rsid w:val="00315956"/>
    <w:rsid w:val="0033088D"/>
    <w:rsid w:val="00330E25"/>
    <w:rsid w:val="00344828"/>
    <w:rsid w:val="003468B3"/>
    <w:rsid w:val="0034722C"/>
    <w:rsid w:val="0036196A"/>
    <w:rsid w:val="003621DC"/>
    <w:rsid w:val="003623BD"/>
    <w:rsid w:val="00373170"/>
    <w:rsid w:val="00380C72"/>
    <w:rsid w:val="00394CA4"/>
    <w:rsid w:val="003A5295"/>
    <w:rsid w:val="003D4107"/>
    <w:rsid w:val="003E1461"/>
    <w:rsid w:val="003F5724"/>
    <w:rsid w:val="00410F75"/>
    <w:rsid w:val="004172E2"/>
    <w:rsid w:val="00417BDF"/>
    <w:rsid w:val="00425C7B"/>
    <w:rsid w:val="00435194"/>
    <w:rsid w:val="00435EC6"/>
    <w:rsid w:val="00456805"/>
    <w:rsid w:val="00460890"/>
    <w:rsid w:val="00464F18"/>
    <w:rsid w:val="004725EF"/>
    <w:rsid w:val="00472CFB"/>
    <w:rsid w:val="004739E9"/>
    <w:rsid w:val="00490052"/>
    <w:rsid w:val="004972C9"/>
    <w:rsid w:val="004C779F"/>
    <w:rsid w:val="004D0459"/>
    <w:rsid w:val="004D5517"/>
    <w:rsid w:val="004D7AF3"/>
    <w:rsid w:val="004D7CF9"/>
    <w:rsid w:val="004E0F65"/>
    <w:rsid w:val="005046AB"/>
    <w:rsid w:val="0052401A"/>
    <w:rsid w:val="005279EF"/>
    <w:rsid w:val="00531C4F"/>
    <w:rsid w:val="00546B3F"/>
    <w:rsid w:val="0055249E"/>
    <w:rsid w:val="005573C6"/>
    <w:rsid w:val="00580D02"/>
    <w:rsid w:val="00586FE8"/>
    <w:rsid w:val="00596E2C"/>
    <w:rsid w:val="005B46C1"/>
    <w:rsid w:val="005B6595"/>
    <w:rsid w:val="005D62A5"/>
    <w:rsid w:val="005E1CD2"/>
    <w:rsid w:val="005F4619"/>
    <w:rsid w:val="00604423"/>
    <w:rsid w:val="00605322"/>
    <w:rsid w:val="00612310"/>
    <w:rsid w:val="006247D9"/>
    <w:rsid w:val="00640694"/>
    <w:rsid w:val="00641303"/>
    <w:rsid w:val="00652626"/>
    <w:rsid w:val="006534CC"/>
    <w:rsid w:val="00656526"/>
    <w:rsid w:val="00664C69"/>
    <w:rsid w:val="00684800"/>
    <w:rsid w:val="006958AA"/>
    <w:rsid w:val="006959AF"/>
    <w:rsid w:val="006A2011"/>
    <w:rsid w:val="006A648D"/>
    <w:rsid w:val="006C1C10"/>
    <w:rsid w:val="006D50BF"/>
    <w:rsid w:val="006F5133"/>
    <w:rsid w:val="0070202D"/>
    <w:rsid w:val="00714AB3"/>
    <w:rsid w:val="00714F18"/>
    <w:rsid w:val="007169E4"/>
    <w:rsid w:val="007324E4"/>
    <w:rsid w:val="007370BF"/>
    <w:rsid w:val="00737D22"/>
    <w:rsid w:val="007520D8"/>
    <w:rsid w:val="007536AF"/>
    <w:rsid w:val="00756EE0"/>
    <w:rsid w:val="00757FA3"/>
    <w:rsid w:val="0077328D"/>
    <w:rsid w:val="0077478B"/>
    <w:rsid w:val="007776A3"/>
    <w:rsid w:val="0078210B"/>
    <w:rsid w:val="00782373"/>
    <w:rsid w:val="00784D1C"/>
    <w:rsid w:val="007A43EA"/>
    <w:rsid w:val="007B217D"/>
    <w:rsid w:val="007B67A9"/>
    <w:rsid w:val="007B67AF"/>
    <w:rsid w:val="007D2582"/>
    <w:rsid w:val="007D311A"/>
    <w:rsid w:val="007D7CAE"/>
    <w:rsid w:val="007E7672"/>
    <w:rsid w:val="0080157D"/>
    <w:rsid w:val="0080303F"/>
    <w:rsid w:val="008032D8"/>
    <w:rsid w:val="008066AC"/>
    <w:rsid w:val="00821E9B"/>
    <w:rsid w:val="008227CA"/>
    <w:rsid w:val="00834D0E"/>
    <w:rsid w:val="00841FAB"/>
    <w:rsid w:val="008439E9"/>
    <w:rsid w:val="00844ADA"/>
    <w:rsid w:val="00844FF8"/>
    <w:rsid w:val="00845BB2"/>
    <w:rsid w:val="00856839"/>
    <w:rsid w:val="00857F3E"/>
    <w:rsid w:val="00861C99"/>
    <w:rsid w:val="008730CA"/>
    <w:rsid w:val="00873306"/>
    <w:rsid w:val="008A2EFC"/>
    <w:rsid w:val="008D1427"/>
    <w:rsid w:val="008D2C75"/>
    <w:rsid w:val="008E37E8"/>
    <w:rsid w:val="008E5C76"/>
    <w:rsid w:val="008F51A2"/>
    <w:rsid w:val="0091400B"/>
    <w:rsid w:val="00914283"/>
    <w:rsid w:val="00942805"/>
    <w:rsid w:val="00943D8E"/>
    <w:rsid w:val="0094419E"/>
    <w:rsid w:val="00945969"/>
    <w:rsid w:val="00945984"/>
    <w:rsid w:val="00947293"/>
    <w:rsid w:val="009565B7"/>
    <w:rsid w:val="009642B7"/>
    <w:rsid w:val="00973634"/>
    <w:rsid w:val="00973E4B"/>
    <w:rsid w:val="00994060"/>
    <w:rsid w:val="00994BC6"/>
    <w:rsid w:val="009B65DB"/>
    <w:rsid w:val="009B75BE"/>
    <w:rsid w:val="009C65A5"/>
    <w:rsid w:val="009C6A80"/>
    <w:rsid w:val="009D2012"/>
    <w:rsid w:val="009D6FDC"/>
    <w:rsid w:val="009F6FC4"/>
    <w:rsid w:val="009F74B0"/>
    <w:rsid w:val="00A0250C"/>
    <w:rsid w:val="00A21DF1"/>
    <w:rsid w:val="00A22B83"/>
    <w:rsid w:val="00A31E38"/>
    <w:rsid w:val="00A34981"/>
    <w:rsid w:val="00A43D3F"/>
    <w:rsid w:val="00A44FA4"/>
    <w:rsid w:val="00A5236B"/>
    <w:rsid w:val="00A61B61"/>
    <w:rsid w:val="00A634EE"/>
    <w:rsid w:val="00A83C3E"/>
    <w:rsid w:val="00A910EF"/>
    <w:rsid w:val="00AA243D"/>
    <w:rsid w:val="00AA429C"/>
    <w:rsid w:val="00AA5EBB"/>
    <w:rsid w:val="00AC25F8"/>
    <w:rsid w:val="00AD016F"/>
    <w:rsid w:val="00AD7105"/>
    <w:rsid w:val="00AF1973"/>
    <w:rsid w:val="00B00D14"/>
    <w:rsid w:val="00B01DE0"/>
    <w:rsid w:val="00B11AEF"/>
    <w:rsid w:val="00B14440"/>
    <w:rsid w:val="00B24A95"/>
    <w:rsid w:val="00B27115"/>
    <w:rsid w:val="00B3762E"/>
    <w:rsid w:val="00B44DB3"/>
    <w:rsid w:val="00B53996"/>
    <w:rsid w:val="00B85A26"/>
    <w:rsid w:val="00B97154"/>
    <w:rsid w:val="00BB0A1D"/>
    <w:rsid w:val="00BC4A28"/>
    <w:rsid w:val="00BD3BBA"/>
    <w:rsid w:val="00C01851"/>
    <w:rsid w:val="00C1557B"/>
    <w:rsid w:val="00C27EB7"/>
    <w:rsid w:val="00C32B35"/>
    <w:rsid w:val="00C35A82"/>
    <w:rsid w:val="00C37768"/>
    <w:rsid w:val="00C51F7B"/>
    <w:rsid w:val="00C54BD3"/>
    <w:rsid w:val="00C55FA0"/>
    <w:rsid w:val="00C574E7"/>
    <w:rsid w:val="00C706EA"/>
    <w:rsid w:val="00C87FD8"/>
    <w:rsid w:val="00C973AF"/>
    <w:rsid w:val="00CA121A"/>
    <w:rsid w:val="00CB0121"/>
    <w:rsid w:val="00CB30F6"/>
    <w:rsid w:val="00CB3B0C"/>
    <w:rsid w:val="00CD09E8"/>
    <w:rsid w:val="00CD373B"/>
    <w:rsid w:val="00CE5EC8"/>
    <w:rsid w:val="00CF6E17"/>
    <w:rsid w:val="00D06AE8"/>
    <w:rsid w:val="00D10ACF"/>
    <w:rsid w:val="00D15DF0"/>
    <w:rsid w:val="00D20C98"/>
    <w:rsid w:val="00D23B04"/>
    <w:rsid w:val="00D24117"/>
    <w:rsid w:val="00D27D7B"/>
    <w:rsid w:val="00D36196"/>
    <w:rsid w:val="00D365ED"/>
    <w:rsid w:val="00D40072"/>
    <w:rsid w:val="00D5709F"/>
    <w:rsid w:val="00D72BD7"/>
    <w:rsid w:val="00D74E84"/>
    <w:rsid w:val="00D75B69"/>
    <w:rsid w:val="00D761AB"/>
    <w:rsid w:val="00D84F9A"/>
    <w:rsid w:val="00D86594"/>
    <w:rsid w:val="00D86750"/>
    <w:rsid w:val="00D905ED"/>
    <w:rsid w:val="00D92B9B"/>
    <w:rsid w:val="00D94B0D"/>
    <w:rsid w:val="00DA173A"/>
    <w:rsid w:val="00DB56B3"/>
    <w:rsid w:val="00DC40D0"/>
    <w:rsid w:val="00DC605D"/>
    <w:rsid w:val="00DF4AE8"/>
    <w:rsid w:val="00E11ABA"/>
    <w:rsid w:val="00E17FE9"/>
    <w:rsid w:val="00E21EB5"/>
    <w:rsid w:val="00E31EA2"/>
    <w:rsid w:val="00E45F03"/>
    <w:rsid w:val="00E50B87"/>
    <w:rsid w:val="00E55A05"/>
    <w:rsid w:val="00E572FF"/>
    <w:rsid w:val="00E84511"/>
    <w:rsid w:val="00E942A8"/>
    <w:rsid w:val="00EB4BCD"/>
    <w:rsid w:val="00ED7C8A"/>
    <w:rsid w:val="00EE5DE6"/>
    <w:rsid w:val="00EF4293"/>
    <w:rsid w:val="00F1293A"/>
    <w:rsid w:val="00F1377F"/>
    <w:rsid w:val="00F14B30"/>
    <w:rsid w:val="00F2503D"/>
    <w:rsid w:val="00F26EDD"/>
    <w:rsid w:val="00F72444"/>
    <w:rsid w:val="00F72AAA"/>
    <w:rsid w:val="00F9151A"/>
    <w:rsid w:val="00FA5B5D"/>
    <w:rsid w:val="00FC670C"/>
    <w:rsid w:val="00FD3698"/>
    <w:rsid w:val="00FD402E"/>
    <w:rsid w:val="00FD64AD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C8DC"/>
  <w15:docId w15:val="{120D3223-F202-4E0D-89F8-2D8639F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18" Type="http://schemas.openxmlformats.org/officeDocument/2006/relationships/hyperlink" Target="http://www.academy.edu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17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21-khimiya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://profil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54DC-764F-49D0-B7F1-74110DF7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2823</Words>
  <Characters>16097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2021-07-02T08:25:00Z</cp:lastPrinted>
  <dcterms:created xsi:type="dcterms:W3CDTF">2021-08-05T04:40:00Z</dcterms:created>
  <dcterms:modified xsi:type="dcterms:W3CDTF">2021-08-05T04:40:00Z</dcterms:modified>
</cp:coreProperties>
</file>