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48" w:rsidRPr="00BC4A48" w:rsidRDefault="00BC4A48" w:rsidP="00BC4A4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C4A48">
        <w:rPr>
          <w:rFonts w:ascii="Times New Roman" w:hAnsi="Times New Roman"/>
          <w:b/>
          <w:sz w:val="30"/>
          <w:szCs w:val="30"/>
        </w:rPr>
        <w:t>Эк</w:t>
      </w:r>
      <w:r>
        <w:rPr>
          <w:rFonts w:ascii="Times New Roman" w:hAnsi="Times New Roman"/>
          <w:b/>
          <w:sz w:val="30"/>
          <w:szCs w:val="30"/>
        </w:rPr>
        <w:t>стремизм в молодёжной среде</w:t>
      </w:r>
      <w:bookmarkStart w:id="0" w:name="_GoBack"/>
      <w:bookmarkEnd w:id="0"/>
    </w:p>
    <w:p w:rsidR="00BC4A48" w:rsidRDefault="00BC4A48" w:rsidP="00BC4A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C4A48" w:rsidRPr="00F867D3" w:rsidRDefault="00BC4A48" w:rsidP="00BC4A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Какие негативные факторы влияют на молодежь? Некоторые специалисты считают, что значительную роль в распространении идей о превосходстве отдельной группы лиц по национальному, религиозному, расовому и иному признаку играют виртуальные группы радикальной направленности в социальных сетях, а также распространение экстремистских материалов в сети Интернет. Зачастую средства массовой информации, осознанно или нет, раздувают костер экстремизма, размещая материалы, в которых криминальным или бытовым конфликтам навязывается национальная окраска, что способствует возбуждению национальной или религиозной ненависти, созданию негативного образа представителя этнических меньшинств.</w:t>
      </w:r>
    </w:p>
    <w:p w:rsidR="00BC4A48" w:rsidRPr="00F867D3" w:rsidRDefault="00BC4A48" w:rsidP="00BC4A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Рекомендации по профилактике экстремизма в молодежной среде, которые дают сотрудники милиции</w:t>
      </w:r>
      <w:r>
        <w:rPr>
          <w:rFonts w:ascii="Times New Roman" w:hAnsi="Times New Roman"/>
          <w:sz w:val="30"/>
          <w:szCs w:val="30"/>
        </w:rPr>
        <w:t>,</w:t>
      </w:r>
      <w:r w:rsidRPr="00F867D3">
        <w:rPr>
          <w:rFonts w:ascii="Times New Roman" w:hAnsi="Times New Roman"/>
          <w:sz w:val="30"/>
          <w:szCs w:val="30"/>
        </w:rPr>
        <w:t xml:space="preserve"> просты и доступны. Главное </w:t>
      </w:r>
      <w:r>
        <w:rPr>
          <w:rFonts w:ascii="Times New Roman" w:hAnsi="Times New Roman"/>
          <w:sz w:val="30"/>
          <w:szCs w:val="30"/>
        </w:rPr>
        <w:t>–</w:t>
      </w:r>
      <w:r w:rsidRPr="00F867D3">
        <w:rPr>
          <w:rFonts w:ascii="Times New Roman" w:hAnsi="Times New Roman"/>
          <w:sz w:val="30"/>
          <w:szCs w:val="30"/>
        </w:rPr>
        <w:t xml:space="preserve"> серьезно подойти к проблеме молодежи. Как можно больше уделять внимание </w:t>
      </w:r>
      <w:proofErr w:type="spellStart"/>
      <w:r w:rsidRPr="00F867D3">
        <w:rPr>
          <w:rFonts w:ascii="Times New Roman" w:hAnsi="Times New Roman"/>
          <w:sz w:val="30"/>
          <w:szCs w:val="30"/>
        </w:rPr>
        <w:t>флэшмобберам</w:t>
      </w:r>
      <w:proofErr w:type="spellEnd"/>
      <w:r w:rsidRPr="00F867D3">
        <w:rPr>
          <w:rFonts w:ascii="Times New Roman" w:hAnsi="Times New Roman"/>
          <w:sz w:val="30"/>
          <w:szCs w:val="30"/>
        </w:rPr>
        <w:t>. Разъяснять учащимся административную ответственность за участие в несанкционированных публичных мероприятиях, нарушениях общественного порядка, уголовную ответственность за совершение преступлений и правонарушений экстремисткой направленности. Противодействовать распространению материалов, в которых звучит угроза и подстрекательство к насильственным действиям в отношении лиц иной национальности, расы, или по признаку религиозной принадлежности, а также поощрение, оправдание геноцида, депортаций, репрессий в отношении представителей какой-либо нации и тому подобное. Вовлекать молодежь в общественно-полезную деятельность. Можно констатировать, что частое произнесение таких малопонятных молодежи иностранных слов как «экстремизм», «толерантность», «ксенофобия» только вызывает отторжение. А совместное участие в каком-то общем деле,  волонтерском движении, реализации проектов межнационального и культурного взаимодействия способствует проявлению взаимной поддержки, помогает лучше узнать друг друга, подружиться, что в конечном итоге является лучшей профилактикой конфликтов.</w:t>
      </w:r>
    </w:p>
    <w:p w:rsidR="00BC4A48" w:rsidRPr="00F867D3" w:rsidRDefault="00BC4A48" w:rsidP="00BC4A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Считать те или иные действия экстремистскими позволяет совокупность следующих критериев:</w:t>
      </w:r>
    </w:p>
    <w:p w:rsidR="00BC4A48" w:rsidRPr="00F867D3" w:rsidRDefault="00BC4A48" w:rsidP="00BC4A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C4A48" w:rsidRPr="00F867D3" w:rsidRDefault="00BC4A48" w:rsidP="00BC4A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Д</w:t>
      </w:r>
      <w:r w:rsidRPr="00F867D3">
        <w:rPr>
          <w:rFonts w:ascii="Times New Roman" w:hAnsi="Times New Roman"/>
          <w:sz w:val="30"/>
          <w:szCs w:val="30"/>
        </w:rPr>
        <w:t xml:space="preserve">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</w:t>
      </w:r>
      <w:r w:rsidRPr="00F867D3">
        <w:rPr>
          <w:rFonts w:ascii="Times New Roman" w:hAnsi="Times New Roman"/>
          <w:sz w:val="30"/>
          <w:szCs w:val="30"/>
        </w:rPr>
        <w:lastRenderedPageBreak/>
        <w:t>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РБ.</w:t>
      </w:r>
    </w:p>
    <w:p w:rsidR="00BC4A48" w:rsidRPr="00F867D3" w:rsidRDefault="00BC4A48" w:rsidP="00BC4A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F867D3">
        <w:rPr>
          <w:rFonts w:ascii="Times New Roman" w:hAnsi="Times New Roman"/>
          <w:sz w:val="30"/>
          <w:szCs w:val="30"/>
        </w:rPr>
        <w:t xml:space="preserve"> 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</w:t>
      </w:r>
      <w:r>
        <w:rPr>
          <w:rFonts w:ascii="Times New Roman" w:hAnsi="Times New Roman"/>
          <w:sz w:val="30"/>
          <w:szCs w:val="30"/>
        </w:rPr>
        <w:t>ниях храниться в музеях. Однако</w:t>
      </w:r>
      <w:r w:rsidRPr="00F867D3">
        <w:rPr>
          <w:rFonts w:ascii="Times New Roman" w:hAnsi="Times New Roman"/>
          <w:sz w:val="30"/>
          <w:szCs w:val="30"/>
        </w:rPr>
        <w:t xml:space="preserve"> деятельность по пропаганде</w:t>
      </w:r>
      <w:r>
        <w:rPr>
          <w:rFonts w:ascii="Times New Roman" w:hAnsi="Times New Roman"/>
          <w:sz w:val="30"/>
          <w:szCs w:val="30"/>
        </w:rPr>
        <w:t xml:space="preserve"> и публичному демонстрированию</w:t>
      </w:r>
      <w:r w:rsidRPr="00F867D3">
        <w:rPr>
          <w:rFonts w:ascii="Times New Roman" w:hAnsi="Times New Roman"/>
          <w:sz w:val="30"/>
          <w:szCs w:val="30"/>
        </w:rPr>
        <w:t xml:space="preserve"> такой символики будет содержать признаки экстремизма.</w:t>
      </w:r>
    </w:p>
    <w:p w:rsidR="00BC4A48" w:rsidRPr="00F867D3" w:rsidRDefault="00BC4A48" w:rsidP="00BC4A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C4A48" w:rsidRPr="00F867D3" w:rsidRDefault="00BC4A48" w:rsidP="00BC4A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      </w:t>
      </w:r>
      <w:r>
        <w:rPr>
          <w:rFonts w:ascii="Times New Roman" w:hAnsi="Times New Roman"/>
          <w:sz w:val="30"/>
          <w:szCs w:val="30"/>
        </w:rPr>
        <w:tab/>
      </w:r>
      <w:r w:rsidRPr="00F867D3">
        <w:rPr>
          <w:rFonts w:ascii="Times New Roman" w:hAnsi="Times New Roman"/>
          <w:sz w:val="30"/>
          <w:szCs w:val="30"/>
        </w:rPr>
        <w:t>Формы экстремистской деятельности точно определены в законодательстве,  в частности в законе Республики Беларусь от 04.01.2007 г. №203-3 «О противодействии экстремизму», их перечень является исчерпывающим и не подлежит расширительному толкованию.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867D3">
        <w:rPr>
          <w:rFonts w:ascii="Times New Roman" w:hAnsi="Times New Roman"/>
          <w:sz w:val="30"/>
          <w:szCs w:val="30"/>
        </w:rPr>
        <w:t>Кроме того, настоящий Закон определяет правовые и организационные основы противодействия экстремизму в целях защиты прав, свобод и законных интересов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F867D3">
        <w:rPr>
          <w:rFonts w:ascii="Times New Roman" w:hAnsi="Times New Roman"/>
          <w:sz w:val="30"/>
          <w:szCs w:val="30"/>
        </w:rPr>
        <w:t>личности, конституционного строя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F867D3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F867D3">
        <w:rPr>
          <w:rFonts w:ascii="Times New Roman" w:hAnsi="Times New Roman"/>
          <w:sz w:val="30"/>
          <w:szCs w:val="30"/>
        </w:rPr>
        <w:t>территориальной целостности Республики Беларусь, обеспечения безопасности общества и государства.</w:t>
      </w:r>
    </w:p>
    <w:p w:rsidR="00BC4A48" w:rsidRPr="00F867D3" w:rsidRDefault="00BC4A48" w:rsidP="00BC4A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C4A48" w:rsidRPr="00F867D3" w:rsidRDefault="00BC4A48" w:rsidP="00BC4A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     </w:t>
      </w:r>
      <w:r>
        <w:rPr>
          <w:rFonts w:ascii="Times New Roman" w:hAnsi="Times New Roman"/>
          <w:sz w:val="30"/>
          <w:szCs w:val="30"/>
        </w:rPr>
        <w:tab/>
      </w:r>
      <w:r w:rsidRPr="00F867D3">
        <w:rPr>
          <w:rFonts w:ascii="Times New Roman" w:hAnsi="Times New Roman"/>
          <w:sz w:val="30"/>
          <w:szCs w:val="30"/>
        </w:rPr>
        <w:t xml:space="preserve">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F867D3">
        <w:rPr>
          <w:rFonts w:ascii="Times New Roman" w:hAnsi="Times New Roman"/>
          <w:sz w:val="30"/>
          <w:szCs w:val="30"/>
        </w:rPr>
        <w:t>sub</w:t>
      </w:r>
      <w:proofErr w:type="spellEnd"/>
      <w:r w:rsidRPr="00F867D3">
        <w:rPr>
          <w:rFonts w:ascii="Times New Roman" w:hAnsi="Times New Roman"/>
          <w:sz w:val="30"/>
          <w:szCs w:val="30"/>
        </w:rPr>
        <w:t xml:space="preserve"> – «под» + культура).</w:t>
      </w:r>
    </w:p>
    <w:p w:rsidR="00BC4A48" w:rsidRPr="00F867D3" w:rsidRDefault="00BC4A48" w:rsidP="00BC4A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C4A48" w:rsidRPr="00F867D3" w:rsidRDefault="00BC4A48" w:rsidP="00BC4A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Существующие неформальные подростково-молодёжные объединения можно </w:t>
      </w:r>
      <w:proofErr w:type="spellStart"/>
      <w:r w:rsidRPr="00F867D3">
        <w:rPr>
          <w:rFonts w:ascii="Times New Roman" w:hAnsi="Times New Roman"/>
          <w:sz w:val="30"/>
          <w:szCs w:val="30"/>
        </w:rPr>
        <w:t>типологизировать</w:t>
      </w:r>
      <w:proofErr w:type="spellEnd"/>
      <w:r w:rsidRPr="00F867D3">
        <w:rPr>
          <w:rFonts w:ascii="Times New Roman" w:hAnsi="Times New Roman"/>
          <w:sz w:val="30"/>
          <w:szCs w:val="30"/>
        </w:rPr>
        <w:t xml:space="preserve"> на: </w:t>
      </w:r>
      <w:proofErr w:type="spellStart"/>
      <w:r w:rsidRPr="00F867D3">
        <w:rPr>
          <w:rFonts w:ascii="Times New Roman" w:hAnsi="Times New Roman"/>
          <w:sz w:val="30"/>
          <w:szCs w:val="30"/>
        </w:rPr>
        <w:t>гедонистско</w:t>
      </w:r>
      <w:proofErr w:type="spellEnd"/>
      <w:r w:rsidRPr="00F867D3">
        <w:rPr>
          <w:rFonts w:ascii="Times New Roman" w:hAnsi="Times New Roman"/>
          <w:sz w:val="30"/>
          <w:szCs w:val="30"/>
        </w:rPr>
        <w:t>-развлекательные («наслаждение и развлечение»); спортивно</w:t>
      </w:r>
      <w:r>
        <w:rPr>
          <w:rFonts w:ascii="Times New Roman" w:hAnsi="Times New Roman"/>
          <w:sz w:val="30"/>
          <w:szCs w:val="30"/>
        </w:rPr>
        <w:t>-</w:t>
      </w:r>
      <w:r w:rsidRPr="00F867D3">
        <w:rPr>
          <w:rFonts w:ascii="Times New Roman" w:hAnsi="Times New Roman"/>
          <w:sz w:val="30"/>
          <w:szCs w:val="30"/>
        </w:rPr>
        <w:t xml:space="preserve">соревновательные; </w:t>
      </w:r>
      <w:proofErr w:type="spellStart"/>
      <w:r w:rsidRPr="00F867D3">
        <w:rPr>
          <w:rFonts w:ascii="Times New Roman" w:hAnsi="Times New Roman"/>
          <w:sz w:val="30"/>
          <w:szCs w:val="30"/>
        </w:rPr>
        <w:t>профориентационные</w:t>
      </w:r>
      <w:proofErr w:type="spellEnd"/>
      <w:r w:rsidRPr="00F867D3">
        <w:rPr>
          <w:rFonts w:ascii="Times New Roman" w:hAnsi="Times New Roman"/>
          <w:sz w:val="30"/>
          <w:szCs w:val="30"/>
        </w:rPr>
        <w:t xml:space="preserve">; эскапистские («уход от мира»); </w:t>
      </w:r>
      <w:proofErr w:type="spellStart"/>
      <w:r w:rsidRPr="00F867D3">
        <w:rPr>
          <w:rFonts w:ascii="Times New Roman" w:hAnsi="Times New Roman"/>
          <w:sz w:val="30"/>
          <w:szCs w:val="30"/>
        </w:rPr>
        <w:t>мистагогические</w:t>
      </w:r>
      <w:proofErr w:type="spellEnd"/>
      <w:r w:rsidRPr="00F867D3">
        <w:rPr>
          <w:rFonts w:ascii="Times New Roman" w:hAnsi="Times New Roman"/>
          <w:sz w:val="30"/>
          <w:szCs w:val="30"/>
        </w:rPr>
        <w:t xml:space="preserve"> («вводящие в тайну», связанные с духовными поисками); </w:t>
      </w:r>
      <w:proofErr w:type="spellStart"/>
      <w:r w:rsidRPr="00F867D3">
        <w:rPr>
          <w:rFonts w:ascii="Times New Roman" w:hAnsi="Times New Roman"/>
          <w:sz w:val="30"/>
          <w:szCs w:val="30"/>
        </w:rPr>
        <w:t>коммерциализованные</w:t>
      </w:r>
      <w:proofErr w:type="spellEnd"/>
      <w:r w:rsidRPr="00F867D3">
        <w:rPr>
          <w:rFonts w:ascii="Times New Roman" w:hAnsi="Times New Roman"/>
          <w:sz w:val="30"/>
          <w:szCs w:val="30"/>
        </w:rPr>
        <w:t xml:space="preserve"> (сформированные для достижения прибыли); субкультуры социального вмешательства (все субкультуры, ориентированные на улучшение или изменение сложившейся общественной системы или ее элементов); примыкающие к ним </w:t>
      </w:r>
      <w:proofErr w:type="spellStart"/>
      <w:r w:rsidRPr="00F867D3">
        <w:rPr>
          <w:rFonts w:ascii="Times New Roman" w:hAnsi="Times New Roman"/>
          <w:sz w:val="30"/>
          <w:szCs w:val="30"/>
        </w:rPr>
        <w:t>лидерско</w:t>
      </w:r>
      <w:proofErr w:type="spellEnd"/>
      <w:r w:rsidRPr="00F867D3">
        <w:rPr>
          <w:rFonts w:ascii="Times New Roman" w:hAnsi="Times New Roman"/>
          <w:sz w:val="30"/>
          <w:szCs w:val="30"/>
        </w:rPr>
        <w:t>-менеджерские; криминально-ориентированные.</w:t>
      </w:r>
    </w:p>
    <w:p w:rsidR="00BC4A48" w:rsidRPr="00F867D3" w:rsidRDefault="00BC4A48" w:rsidP="00BC4A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C4A48" w:rsidRPr="00F867D3" w:rsidRDefault="00BC4A48" w:rsidP="00BC4A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 xml:space="preserve">Экстремистские (радикальные) организации обычно декларируют, против чего они борются, и какие законные или незаконные методы они собираются использовать. Так, например, группировки «скинхедов» образуются, в большинстве случаев, из числа молодёжи, проживающей в одном микрорайоне либо обучающейся в одном учебном заведении. «Неформальные» лидеры, имеющие первоначально хулиганские мотивы совершения противоправных действий в отношении иностранных граждан, объединяют вокруг себя молодёжь, впоследствии, пропагандируя идеологию радикальных структур, подстрекают лиц, не имеющих устойчивого мировоззрения к совершению преступлений на национальной почве и расовой вражде. При этом следует отметить, что в группировки скинхедов попадает в основном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Маргинальные семьи в этой среде редкость. Как правило, это дети финансово обеспеченные, но </w:t>
      </w:r>
      <w:proofErr w:type="spellStart"/>
      <w:r w:rsidRPr="00F867D3">
        <w:rPr>
          <w:rFonts w:ascii="Times New Roman" w:hAnsi="Times New Roman"/>
          <w:sz w:val="30"/>
          <w:szCs w:val="30"/>
        </w:rPr>
        <w:t>ограничены</w:t>
      </w:r>
      <w:r>
        <w:rPr>
          <w:rFonts w:ascii="Times New Roman" w:hAnsi="Times New Roman"/>
          <w:sz w:val="30"/>
          <w:szCs w:val="30"/>
        </w:rPr>
        <w:t>е</w:t>
      </w:r>
      <w:proofErr w:type="spellEnd"/>
      <w:r w:rsidRPr="00F867D3">
        <w:rPr>
          <w:rFonts w:ascii="Times New Roman" w:hAnsi="Times New Roman"/>
          <w:sz w:val="30"/>
          <w:szCs w:val="30"/>
        </w:rPr>
        <w:t xml:space="preserve"> в общении с родителями в связи с их постоянной занятостью.</w:t>
      </w:r>
    </w:p>
    <w:p w:rsidR="00BC4A48" w:rsidRPr="00F867D3" w:rsidRDefault="00BC4A48" w:rsidP="00BC4A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C4A48" w:rsidRPr="00F867D3" w:rsidRDefault="00BC4A48" w:rsidP="00BC4A4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Специалисты отмечают,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психикой.</w:t>
      </w:r>
    </w:p>
    <w:p w:rsidR="00BC4A48" w:rsidRPr="00F867D3" w:rsidRDefault="00BC4A48" w:rsidP="00BC4A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C4A48" w:rsidRPr="00F867D3" w:rsidRDefault="00BC4A48" w:rsidP="00BC4A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ab/>
      </w:r>
      <w:r w:rsidRPr="00F867D3">
        <w:rPr>
          <w:rFonts w:ascii="Times New Roman" w:hAnsi="Times New Roman"/>
          <w:sz w:val="30"/>
          <w:szCs w:val="30"/>
        </w:rPr>
        <w:t xml:space="preserve">Ведь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r>
        <w:rPr>
          <w:rFonts w:ascii="Times New Roman" w:hAnsi="Times New Roman"/>
          <w:sz w:val="30"/>
          <w:szCs w:val="30"/>
        </w:rPr>
        <w:t>много</w:t>
      </w:r>
      <w:r w:rsidRPr="00F867D3">
        <w:rPr>
          <w:rFonts w:ascii="Times New Roman" w:hAnsi="Times New Roman"/>
          <w:sz w:val="30"/>
          <w:szCs w:val="30"/>
        </w:rPr>
        <w:t>гранности. Не все это могут понять и принять.</w:t>
      </w:r>
    </w:p>
    <w:p w:rsidR="00BC4A48" w:rsidRPr="00F867D3" w:rsidRDefault="00BC4A48" w:rsidP="00BC4A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C4A48" w:rsidRPr="00F867D3" w:rsidRDefault="00BC4A48" w:rsidP="00BC4A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67D3">
        <w:rPr>
          <w:rFonts w:ascii="Times New Roman" w:hAnsi="Times New Roman"/>
          <w:sz w:val="30"/>
          <w:szCs w:val="30"/>
        </w:rPr>
        <w:t>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3731C7" w:rsidRDefault="003731C7"/>
    <w:sectPr w:rsidR="003731C7" w:rsidSect="007D4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48"/>
    <w:rsid w:val="003731C7"/>
    <w:rsid w:val="007D488D"/>
    <w:rsid w:val="00B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2018-03-12T12:01:00Z</dcterms:created>
  <dcterms:modified xsi:type="dcterms:W3CDTF">2018-03-12T12:04:00Z</dcterms:modified>
</cp:coreProperties>
</file>