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Тема занятия родительского университета в 4 классе</w:t>
      </w:r>
      <w:bookmarkStart w:id="0" w:name="_GoBack"/>
      <w:bookmarkEnd w:id="0"/>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«РЕБЁНОК И КОМПЬЮТЕР»</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Персональные компьютеры и </w:t>
      </w:r>
      <w:r w:rsidRPr="00C53923">
        <w:rPr>
          <w:rStyle w:val="a4"/>
          <w:rFonts w:ascii="Arial" w:hAnsi="Arial" w:cs="Arial"/>
          <w:color w:val="111111"/>
          <w:sz w:val="28"/>
          <w:szCs w:val="28"/>
        </w:rPr>
        <w:t>смартфоны, выполняющие функции</w:t>
      </w:r>
      <w:r w:rsidRPr="00C53923">
        <w:rPr>
          <w:color w:val="111111"/>
          <w:sz w:val="28"/>
          <w:szCs w:val="28"/>
        </w:rPr>
        <w:t> не только телефона, но и универсального мини-</w:t>
      </w:r>
      <w:r w:rsidRPr="00C53923">
        <w:rPr>
          <w:rStyle w:val="a4"/>
          <w:rFonts w:ascii="Arial" w:hAnsi="Arial" w:cs="Arial"/>
          <w:color w:val="111111"/>
          <w:sz w:val="28"/>
          <w:szCs w:val="28"/>
        </w:rPr>
        <w:t>компьютера</w:t>
      </w:r>
      <w:r w:rsidRPr="00C53923">
        <w:rPr>
          <w:color w:val="111111"/>
          <w:sz w:val="28"/>
          <w:szCs w:val="28"/>
        </w:rPr>
        <w:t>, записной книжки, фото- и видеокамеры прочно вошли в нашу повседневную жизнь и оказались тесно переплетенными с работой, учебой и досугом.</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«Ребёнок и компьютер» – такова тема нашего родительского университета.</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Каким образом использование компьютера и гаджетов влияет на здоровье и безопасность детей? Стоит ли ограничивать время их использования? Эти вопросы волнуют сегодня как родителей, так и педагогов.</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Слово «гаджет» образовано от английского «</w:t>
      </w:r>
      <w:proofErr w:type="spellStart"/>
      <w:r w:rsidRPr="00C53923">
        <w:rPr>
          <w:color w:val="111111"/>
          <w:sz w:val="28"/>
          <w:szCs w:val="28"/>
        </w:rPr>
        <w:t>gadget</w:t>
      </w:r>
      <w:proofErr w:type="spellEnd"/>
      <w:r w:rsidRPr="00C53923">
        <w:rPr>
          <w:color w:val="111111"/>
          <w:sz w:val="28"/>
          <w:szCs w:val="28"/>
        </w:rPr>
        <w:t>», переводится как «прибор, приспособление». Основные виды гаджетов, которые используют учащиеся, условно можно разделить на две категории.</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1. Мобильные гаджеты – сюда можно отнести смартфоны, планшеты и другие средства коммуникации.</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2. Смарт-часы – в эту категорию выделяют как электронные часы, снабженные множеством дополнительных функций, так и фитнес-браслеты, созданные специально для того, чтобы отслеживать активность.</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Можно выделить следующие положительные моменты использования данных устройств:</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Обучение младших школьников. В интернете для детей можно подыскать различные обучающие программы, сайты о природе, искусстве, других удивительных вещах. Не выходя из дома, вы с ребёнком можете посетить виртуальный музей или принять участие в интеллектуальной олимпиаде.</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Доступ прямо из дома к большому количеству полезной информации. В интернете школьники могут прочитать последние новости, найти тексты книг, отыскать интересную информацию. Преимущество интернета перед библиотекой – мгновенное поступление новой информации.</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Связь с одноклассниками и учителями. Очень хороши специальные блоги и группы в социальных сетях, создаваемые для учеников определенного класса. Здесь учитель и ученики могут обмениваться информацией и новостями, совместно работать над проектами и др.</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Ненормированное использование гаджетов может привести к ряду негативных последствий:</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xml:space="preserve">                Проблемы со здоровьем. Частое сидение за компьютером или планшетом может привести к ухудшению зрения, нарушению осанки, </w:t>
      </w:r>
      <w:r w:rsidRPr="00C53923">
        <w:rPr>
          <w:color w:val="111111"/>
          <w:sz w:val="28"/>
          <w:szCs w:val="28"/>
        </w:rPr>
        <w:lastRenderedPageBreak/>
        <w:t>проблемам с мышцами (от их длительной неподвижности), кислородному голоданию мозга (в результате сдавливания сосудов и отсутствия свежего воздуха), расстройствам сна.</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Психологические проблемы. Дети, с раннего возраста много пользующиеся гаджетами и мало времени проводящие со сверстниками, могут иметь проблемы с социальной адаптацией. Им трудно общаться с людьми, находить с ними общий язык, они робки и застенчивы, мало знают о жизни за пределами компьютера и часто теряются в реальных жизненных ситуациях.</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Зависимость. Это самое серьезное последствие от использования персональных компьютеров и гаджетов. Оно формируется под влиянием многих аспектов (частое использование устройства, отсутствие других интересов в жизни, проблемы личного характера и т.д.).</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Что мы можем сделать, чтобы гаджеты не оказывали негативного влияния на наших детей? Задача взрослых – научить детей правильно и с умом использовать гаджеты. И, конечно, самое главное – уделять как можно больше внимания общению со своими детьми.</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Дети воспринимают интернет как повседневную и естественную среду обитания и зачастую оказываются неспособны предвосхитить риски и угрозы сети, в результате чего оказываются среди наиболее уязвимых категорий ее пользователей. Поэтому при освоении цифровых технологий они нуждаются в поддержке самых близких и значимых взрослых, ответственных за их жизнь, здоровье и безопасность – своих родителей.</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Родители, приходя вечером с работы и видя свое чадо с искрящимися глазами возле ноутбука, задают себе один и тот же вопрос: что за магнит есть в просторах интернета и притягивает внимание всех детей?</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На самом деле, все предельно просто. Дети – это маленькие растущие личности, которые глотают общение и информацию, как воздух – жадно и восхищенно. Для них интернет – другая планета, на которой они чувствуют себя комфортно и свободно. Почему? Потому что можно покрутить ее, как глобус, и найти тот континент, ту потребность, которой так не хватало, и реализовать ее одним щелчком</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В целом, существует </w:t>
      </w:r>
      <w:r w:rsidRPr="00C53923">
        <w:rPr>
          <w:rStyle w:val="a4"/>
          <w:rFonts w:ascii="Arial" w:hAnsi="Arial" w:cs="Arial"/>
          <w:color w:val="111111"/>
          <w:sz w:val="28"/>
          <w:szCs w:val="28"/>
        </w:rPr>
        <w:t>три категории угроз</w:t>
      </w:r>
      <w:r w:rsidRPr="00C53923">
        <w:rPr>
          <w:color w:val="111111"/>
          <w:sz w:val="28"/>
          <w:szCs w:val="28"/>
        </w:rPr>
        <w:t>, с которыми дети сталкиваются в интернете:</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1. Незнакомцы. Злоумышленники скрываются на сайтах, привлекающих детей, таких как сайты социальных сетей и онлайн-игр. Такие злоумышленники часто сами притворяются детьми. Этот метод называется </w:t>
      </w:r>
      <w:proofErr w:type="spellStart"/>
      <w:r w:rsidRPr="00C53923">
        <w:rPr>
          <w:color w:val="111111"/>
          <w:sz w:val="28"/>
          <w:szCs w:val="28"/>
        </w:rPr>
        <w:fldChar w:fldCharType="begin"/>
      </w:r>
      <w:r w:rsidRPr="00C53923">
        <w:rPr>
          <w:color w:val="111111"/>
          <w:sz w:val="28"/>
          <w:szCs w:val="28"/>
        </w:rPr>
        <w:instrText xml:space="preserve"> HYPERLINK "https://www.kaspersky.ru/resource-center/threats/top-scams-how-to-avoid-becoming-a-victim" </w:instrText>
      </w:r>
      <w:r w:rsidRPr="00C53923">
        <w:rPr>
          <w:color w:val="111111"/>
          <w:sz w:val="28"/>
          <w:szCs w:val="28"/>
        </w:rPr>
        <w:fldChar w:fldCharType="separate"/>
      </w:r>
      <w:r w:rsidRPr="00C53923">
        <w:rPr>
          <w:rStyle w:val="a5"/>
          <w:color w:val="0057DA"/>
          <w:sz w:val="28"/>
          <w:szCs w:val="28"/>
        </w:rPr>
        <w:t>кэтфишинг</w:t>
      </w:r>
      <w:proofErr w:type="spellEnd"/>
      <w:r w:rsidRPr="00C53923">
        <w:rPr>
          <w:color w:val="111111"/>
          <w:sz w:val="28"/>
          <w:szCs w:val="28"/>
        </w:rPr>
        <w:fldChar w:fldCharType="end"/>
      </w:r>
      <w:r w:rsidRPr="00C53923">
        <w:rPr>
          <w:color w:val="111111"/>
          <w:sz w:val="28"/>
          <w:szCs w:val="28"/>
        </w:rPr>
        <w:t xml:space="preserve">. Также существуют хакеры и </w:t>
      </w:r>
      <w:proofErr w:type="spellStart"/>
      <w:r w:rsidRPr="00C53923">
        <w:rPr>
          <w:color w:val="111111"/>
          <w:sz w:val="28"/>
          <w:szCs w:val="28"/>
        </w:rPr>
        <w:t>киберпреступники</w:t>
      </w:r>
      <w:proofErr w:type="spellEnd"/>
      <w:r w:rsidRPr="00C53923">
        <w:rPr>
          <w:color w:val="111111"/>
          <w:sz w:val="28"/>
          <w:szCs w:val="28"/>
        </w:rPr>
        <w:t>, атакующие всех пользователей с недостаточно высоким уровнем безопасности, не важно, ребенок это или взрослый. Они также могут попытаться обманом выяснить у ребенка пароли или платежную информацию.</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lastRenderedPageBreak/>
        <w:t>2. Сверстники. Ваш ребенок может подвергаться издевательствам или травле со стороны своих знакомых. Это часто происходит в личных чатах в социальных сетях и приложениях для обмена сообщениями. Иногда другие дети могут публиковать личную информацию вашего ребенка, что доставляет ему сильные страдания. Если такая информация имеет сексуальный характер, например, интимные фотографии, это может быть уголовным преступлением.</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3. Сами дети. Дети без присмотра могут сами создать для себя опасные ситуации в сети. Они часто нажимают кнопки или устанавливают программное обеспечение, не понимая последствий своих действий, а также публикуют личную информацию, например, дату рождения или адрес.</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Некоторые из этих угроз являются социальными угрозами – они связаны с вымогательством или манипуляциями. Часто незнакомец завоевывает доверие ребенка, а затем пользуется этим. Чтобы защититься от этих угроз, ребенку необходимо знать, как безопасно общаться с другими людьми.</w:t>
      </w:r>
    </w:p>
    <w:p w:rsidR="00C53923" w:rsidRPr="00C53923" w:rsidRDefault="00C53923" w:rsidP="00C53923">
      <w:pPr>
        <w:pStyle w:val="a3"/>
        <w:shd w:val="clear" w:color="auto" w:fill="FFFFFF"/>
        <w:spacing w:before="150" w:beforeAutospacing="0" w:after="180" w:afterAutospacing="0"/>
        <w:jc w:val="both"/>
        <w:rPr>
          <w:rFonts w:ascii="Tahoma" w:hAnsi="Tahoma" w:cs="Tahoma"/>
          <w:color w:val="111111"/>
          <w:sz w:val="28"/>
          <w:szCs w:val="28"/>
        </w:rPr>
      </w:pPr>
      <w:r w:rsidRPr="00C53923">
        <w:rPr>
          <w:color w:val="111111"/>
          <w:sz w:val="28"/>
          <w:szCs w:val="28"/>
        </w:rPr>
        <w:t xml:space="preserve">Другой тип угроз – это цифровые угрозы, когда кто-то использует технологии для доступа к данным. Это могут быть вредоносные программы (например, для кражи личных данных), или </w:t>
      </w:r>
      <w:proofErr w:type="spellStart"/>
      <w:r w:rsidRPr="00C53923">
        <w:rPr>
          <w:color w:val="111111"/>
          <w:sz w:val="28"/>
          <w:szCs w:val="28"/>
        </w:rPr>
        <w:t>фишинг</w:t>
      </w:r>
      <w:proofErr w:type="spellEnd"/>
      <w:r w:rsidRPr="00C53923">
        <w:rPr>
          <w:color w:val="111111"/>
          <w:sz w:val="28"/>
          <w:szCs w:val="28"/>
        </w:rPr>
        <w:t xml:space="preserve"> (вынуждение обманным путем посетить поддельный веб-сайт). Для защиты от такого типа угроз необходимо объяснить ребенку, как правильно использовать интернет и установить надёжные антивирусные программы.</w:t>
      </w:r>
    </w:p>
    <w:p w:rsidR="00CB1A51" w:rsidRPr="00C53923" w:rsidRDefault="00CB1A51">
      <w:pPr>
        <w:rPr>
          <w:sz w:val="28"/>
          <w:szCs w:val="28"/>
        </w:rPr>
      </w:pPr>
    </w:p>
    <w:sectPr w:rsidR="00CB1A51" w:rsidRPr="00C5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BF"/>
    <w:rsid w:val="00C53923"/>
    <w:rsid w:val="00CB1A51"/>
    <w:rsid w:val="00D7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6A59B-4A53-422C-AA42-DDF57B37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3923"/>
    <w:rPr>
      <w:i/>
      <w:iCs/>
    </w:rPr>
  </w:style>
  <w:style w:type="character" w:styleId="a5">
    <w:name w:val="Hyperlink"/>
    <w:basedOn w:val="a0"/>
    <w:uiPriority w:val="99"/>
    <w:semiHidden/>
    <w:unhideWhenUsed/>
    <w:rsid w:val="00C53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2023-12-28T09:32:00Z</dcterms:created>
  <dcterms:modified xsi:type="dcterms:W3CDTF">2023-12-28T09:32:00Z</dcterms:modified>
</cp:coreProperties>
</file>