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685" w:rsidRDefault="00563685" w:rsidP="00563685">
      <w:pPr>
        <w:pStyle w:val="2"/>
        <w:shd w:val="clear" w:color="auto" w:fill="FFFFFF"/>
        <w:spacing w:before="0" w:beforeAutospacing="0" w:after="150" w:afterAutospacing="0"/>
        <w:rPr>
          <w:rFonts w:ascii="Arial" w:hAnsi="Arial" w:cs="Arial"/>
          <w:color w:val="111111"/>
          <w:sz w:val="26"/>
          <w:szCs w:val="26"/>
        </w:rPr>
      </w:pPr>
      <w:bookmarkStart w:id="0" w:name="_GoBack"/>
      <w:r>
        <w:rPr>
          <w:rFonts w:ascii="Arial" w:hAnsi="Arial" w:cs="Arial"/>
          <w:noProof/>
          <w:color w:val="111111"/>
          <w:sz w:val="26"/>
          <w:szCs w:val="26"/>
        </w:rPr>
        <w:drawing>
          <wp:inline distT="0" distB="0" distL="0" distR="0">
            <wp:extent cx="6238122" cy="4436864"/>
            <wp:effectExtent l="0" t="0" r="0" b="1905"/>
            <wp:docPr id="19" name="Рисунок 19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2659" cy="4440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63685" w:rsidRPr="00563685" w:rsidRDefault="00563685" w:rsidP="00563685">
      <w:pPr>
        <w:pStyle w:val="2"/>
        <w:shd w:val="clear" w:color="auto" w:fill="FFFFFF"/>
        <w:spacing w:before="225" w:beforeAutospacing="0" w:after="150" w:afterAutospacing="0"/>
        <w:rPr>
          <w:color w:val="111111"/>
          <w:sz w:val="28"/>
          <w:szCs w:val="26"/>
        </w:rPr>
      </w:pPr>
      <w:r w:rsidRPr="00563685">
        <w:rPr>
          <w:rStyle w:val="a4"/>
          <w:b/>
          <w:bCs/>
          <w:color w:val="FF0000"/>
          <w:sz w:val="28"/>
          <w:szCs w:val="26"/>
        </w:rPr>
        <w:t xml:space="preserve">Торговля людьми- </w:t>
      </w:r>
      <w:proofErr w:type="spellStart"/>
      <w:r w:rsidRPr="00563685">
        <w:rPr>
          <w:rStyle w:val="a4"/>
          <w:b/>
          <w:bCs/>
          <w:color w:val="FF0000"/>
          <w:sz w:val="28"/>
          <w:szCs w:val="26"/>
        </w:rPr>
        <w:t>трафикинг</w:t>
      </w:r>
      <w:proofErr w:type="spellEnd"/>
    </w:p>
    <w:p w:rsidR="00563685" w:rsidRPr="00563685" w:rsidRDefault="00563685" w:rsidP="00563685">
      <w:pPr>
        <w:pStyle w:val="2"/>
        <w:shd w:val="clear" w:color="auto" w:fill="FFFFFF"/>
        <w:spacing w:before="225" w:beforeAutospacing="0" w:after="150" w:afterAutospacing="0"/>
        <w:jc w:val="both"/>
        <w:rPr>
          <w:color w:val="111111"/>
          <w:sz w:val="28"/>
          <w:szCs w:val="26"/>
        </w:rPr>
      </w:pPr>
      <w:r w:rsidRPr="00563685">
        <w:rPr>
          <w:color w:val="111111"/>
          <w:sz w:val="28"/>
          <w:szCs w:val="26"/>
        </w:rPr>
        <w:t xml:space="preserve">Торговля людьми - «осуществляемые в целях эксплуатации вербовку, перевозку, передачу, укрывательство или получение людей путем угрозы силой или ее </w:t>
      </w:r>
      <w:proofErr w:type="gramStart"/>
      <w:r w:rsidRPr="00563685">
        <w:rPr>
          <w:color w:val="111111"/>
          <w:sz w:val="28"/>
          <w:szCs w:val="26"/>
        </w:rPr>
        <w:t>применения</w:t>
      </w:r>
      <w:proofErr w:type="gramEnd"/>
      <w:r w:rsidRPr="00563685">
        <w:rPr>
          <w:color w:val="111111"/>
          <w:sz w:val="28"/>
          <w:szCs w:val="26"/>
        </w:rPr>
        <w:t xml:space="preserve"> или других форм принуждения, похищения, мошенничества, </w:t>
      </w:r>
      <w:proofErr w:type="spellStart"/>
      <w:r w:rsidRPr="00563685">
        <w:rPr>
          <w:color w:val="111111"/>
          <w:sz w:val="28"/>
          <w:szCs w:val="26"/>
        </w:rPr>
        <w:t>обм</w:t>
      </w:r>
      <w:proofErr w:type="spellEnd"/>
      <w:r w:rsidRPr="00563685">
        <w:rPr>
          <w:color w:val="111111"/>
          <w:sz w:val="28"/>
          <w:szCs w:val="26"/>
        </w:rPr>
        <w:t xml:space="preserve"> </w:t>
      </w:r>
      <w:proofErr w:type="spellStart"/>
      <w:r w:rsidRPr="00563685">
        <w:rPr>
          <w:color w:val="111111"/>
          <w:sz w:val="28"/>
          <w:szCs w:val="26"/>
        </w:rPr>
        <w:t>ана</w:t>
      </w:r>
      <w:proofErr w:type="spellEnd"/>
      <w:r w:rsidRPr="00563685">
        <w:rPr>
          <w:color w:val="111111"/>
          <w:sz w:val="28"/>
          <w:szCs w:val="26"/>
        </w:rPr>
        <w:t>, злоупотребления властью или уязвимостью положения, либо путем подкупа, в виде платежей или выгод. Эксплуатация включает эксплуатацию проституции других лиц или другие формы сексуальной эксплуатации, принудительный труд или услуги, рабство, подневольное состояние, извлечение органов».</w:t>
      </w:r>
    </w:p>
    <w:p w:rsidR="00563685" w:rsidRDefault="00563685" w:rsidP="00563685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noProof/>
          <w:color w:val="111111"/>
          <w:sz w:val="18"/>
          <w:szCs w:val="18"/>
        </w:rPr>
        <w:lastRenderedPageBreak/>
        <w:drawing>
          <wp:inline distT="0" distB="0" distL="0" distR="0">
            <wp:extent cx="7620000" cy="4295775"/>
            <wp:effectExtent l="0" t="0" r="0" b="9525"/>
            <wp:docPr id="18" name="Рисунок 18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429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3685" w:rsidRPr="00563685" w:rsidRDefault="00563685" w:rsidP="00563685">
      <w:pPr>
        <w:pStyle w:val="2"/>
        <w:shd w:val="clear" w:color="auto" w:fill="FFFFFF"/>
        <w:spacing w:before="225" w:beforeAutospacing="0" w:after="150" w:afterAutospacing="0"/>
        <w:rPr>
          <w:color w:val="111111"/>
          <w:sz w:val="28"/>
          <w:szCs w:val="26"/>
        </w:rPr>
      </w:pPr>
      <w:r w:rsidRPr="00563685">
        <w:rPr>
          <w:rStyle w:val="a4"/>
          <w:b/>
          <w:bCs/>
          <w:color w:val="FF0000"/>
          <w:sz w:val="28"/>
          <w:szCs w:val="26"/>
        </w:rPr>
        <w:t>Как НЕ стать жертвой торговли людьми</w:t>
      </w:r>
    </w:p>
    <w:p w:rsidR="00563685" w:rsidRPr="00563685" w:rsidRDefault="00563685" w:rsidP="00563685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0"/>
          <w:szCs w:val="18"/>
        </w:rPr>
      </w:pPr>
      <w:r w:rsidRPr="00563685">
        <w:rPr>
          <w:color w:val="111111"/>
          <w:sz w:val="28"/>
        </w:rPr>
        <w:t>В настоящее время проблема торговли людьми продолжает оставаться актуальной для Республики Беларусь, как и для всего мирового сообщества.</w:t>
      </w:r>
    </w:p>
    <w:p w:rsidR="00563685" w:rsidRDefault="00563685" w:rsidP="00563685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noProof/>
          <w:color w:val="111111"/>
          <w:sz w:val="18"/>
          <w:szCs w:val="18"/>
        </w:rPr>
        <w:drawing>
          <wp:inline distT="0" distB="0" distL="0" distR="0">
            <wp:extent cx="7620000" cy="3019425"/>
            <wp:effectExtent l="0" t="0" r="0" b="9525"/>
            <wp:docPr id="17" name="Рисунок 17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3685" w:rsidRPr="00563685" w:rsidRDefault="00563685" w:rsidP="00563685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0"/>
          <w:szCs w:val="18"/>
        </w:rPr>
      </w:pPr>
      <w:r w:rsidRPr="00563685">
        <w:rPr>
          <w:color w:val="111111"/>
          <w:sz w:val="28"/>
        </w:rPr>
        <w:t xml:space="preserve">На сегодняшний день это хорошо отлаженный транснациональный вид преступной деятельности, приносящий колоссальные доходы </w:t>
      </w:r>
      <w:proofErr w:type="spellStart"/>
      <w:r w:rsidRPr="00563685">
        <w:rPr>
          <w:color w:val="111111"/>
          <w:sz w:val="28"/>
        </w:rPr>
        <w:t>трафикерам</w:t>
      </w:r>
      <w:proofErr w:type="spellEnd"/>
      <w:r w:rsidRPr="00563685">
        <w:rPr>
          <w:color w:val="111111"/>
          <w:sz w:val="28"/>
        </w:rPr>
        <w:t xml:space="preserve"> и занимающий в криминальном мире лидирующие позиции по прибыльности. По данным Международной организации по миграции (МОМ) в современном </w:t>
      </w:r>
      <w:r w:rsidRPr="00563685">
        <w:rPr>
          <w:color w:val="111111"/>
          <w:sz w:val="28"/>
        </w:rPr>
        <w:lastRenderedPageBreak/>
        <w:t xml:space="preserve">мире насчитывается до 36 млн. жертв торговли людьми. Ряд международных организаций высказывает мнение о необходимости пересмотра устаревшего ранжира, где торговля людьми занимала 3-е место в мире по доходности для криминального бизнеса, так как с оборотом в 32 млрд. долларов США в год уже опередила торговлю оружием и вплотную приблизилась к </w:t>
      </w:r>
      <w:proofErr w:type="spellStart"/>
      <w:r w:rsidRPr="00563685">
        <w:rPr>
          <w:color w:val="111111"/>
          <w:sz w:val="28"/>
        </w:rPr>
        <w:t>наркотрафику</w:t>
      </w:r>
      <w:proofErr w:type="spellEnd"/>
      <w:r w:rsidRPr="00563685">
        <w:rPr>
          <w:color w:val="111111"/>
          <w:sz w:val="28"/>
        </w:rPr>
        <w:t>.</w:t>
      </w:r>
    </w:p>
    <w:p w:rsidR="00563685" w:rsidRPr="00563685" w:rsidRDefault="00563685" w:rsidP="00563685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0"/>
          <w:szCs w:val="18"/>
        </w:rPr>
      </w:pPr>
      <w:r w:rsidRPr="00563685">
        <w:rPr>
          <w:color w:val="111111"/>
          <w:sz w:val="28"/>
        </w:rPr>
        <w:t>Особенно уязвимы те лица, которые из-за бедности или отсутствия работы намереваются покинуть свой дом.</w:t>
      </w:r>
    </w:p>
    <w:p w:rsidR="00563685" w:rsidRDefault="00563685" w:rsidP="00563685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noProof/>
          <w:color w:val="111111"/>
          <w:sz w:val="18"/>
          <w:szCs w:val="18"/>
        </w:rPr>
        <w:drawing>
          <wp:inline distT="0" distB="0" distL="0" distR="0">
            <wp:extent cx="7610475" cy="5715000"/>
            <wp:effectExtent l="0" t="0" r="9525" b="0"/>
            <wp:docPr id="16" name="Рисунок 16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0475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3685" w:rsidRPr="00563685" w:rsidRDefault="00563685" w:rsidP="00563685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0"/>
          <w:szCs w:val="18"/>
        </w:rPr>
      </w:pPr>
      <w:r w:rsidRPr="00563685">
        <w:rPr>
          <w:color w:val="111111"/>
          <w:sz w:val="28"/>
        </w:rPr>
        <w:t>Основные формы торговли людьми остаются в Беларуси практически неизменными с 2000 года – это преступления, совершаемые в целях сексуальной или трудовой эксплуатации (в 2010 году был выявлен единственный факт, когда торговля людьми имела место в целях изъятия органов)</w:t>
      </w:r>
    </w:p>
    <w:p w:rsidR="00563685" w:rsidRPr="00563685" w:rsidRDefault="00563685" w:rsidP="00563685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0"/>
          <w:szCs w:val="18"/>
        </w:rPr>
      </w:pPr>
      <w:r w:rsidRPr="00563685">
        <w:rPr>
          <w:color w:val="111111"/>
          <w:sz w:val="28"/>
        </w:rPr>
        <w:t xml:space="preserve">На сегодняшний день самой распространенной формой торговли людьми является сексуальная эксплуатация. Так, из 5 572 жертв торговли людьми, установленных в 2002 – январе-марте 2018 года, сексуальной эксплуатации </w:t>
      </w:r>
      <w:r w:rsidRPr="00563685">
        <w:rPr>
          <w:color w:val="111111"/>
          <w:sz w:val="28"/>
        </w:rPr>
        <w:lastRenderedPageBreak/>
        <w:t>подверглись 4 942 человека, трудовой – 627, изъятию органов – 3. Из общего количества жертв торговли людьми 2,3% (685 лиц) – несовершеннолетние.</w:t>
      </w:r>
    </w:p>
    <w:p w:rsidR="00563685" w:rsidRDefault="00563685" w:rsidP="00563685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noProof/>
          <w:color w:val="111111"/>
          <w:sz w:val="18"/>
          <w:szCs w:val="18"/>
        </w:rPr>
        <w:drawing>
          <wp:inline distT="0" distB="0" distL="0" distR="0">
            <wp:extent cx="6060163" cy="4295140"/>
            <wp:effectExtent l="0" t="0" r="0" b="0"/>
            <wp:docPr id="15" name="Рисунок 15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9076" cy="4301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3685" w:rsidRDefault="00563685" w:rsidP="00563685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noProof/>
          <w:color w:val="111111"/>
          <w:sz w:val="18"/>
          <w:szCs w:val="18"/>
        </w:rPr>
        <w:lastRenderedPageBreak/>
        <w:drawing>
          <wp:inline distT="0" distB="0" distL="0" distR="0">
            <wp:extent cx="4076700" cy="5715000"/>
            <wp:effectExtent l="0" t="0" r="0" b="0"/>
            <wp:docPr id="14" name="Рисунок 14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3685" w:rsidRPr="00563685" w:rsidRDefault="00563685" w:rsidP="00563685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0"/>
          <w:szCs w:val="18"/>
        </w:rPr>
      </w:pPr>
      <w:r w:rsidRPr="00563685">
        <w:rPr>
          <w:color w:val="111111"/>
          <w:sz w:val="28"/>
        </w:rPr>
        <w:t>При содействии Министерства связи и информатизации и МВД была создана «горячая линия» с коротким трехзначным номером </w:t>
      </w:r>
      <w:r w:rsidRPr="00563685">
        <w:rPr>
          <w:rStyle w:val="a4"/>
          <w:color w:val="111111"/>
          <w:sz w:val="28"/>
        </w:rPr>
        <w:t>113</w:t>
      </w:r>
      <w:r w:rsidRPr="00563685">
        <w:rPr>
          <w:color w:val="111111"/>
          <w:sz w:val="28"/>
        </w:rPr>
        <w:t xml:space="preserve"> для лучшего информирования граждан и расширения доступа к информации о противодействии торговле людьми. Звонки обслуживаются неправительственными организациями. Международное </w:t>
      </w:r>
      <w:proofErr w:type="gramStart"/>
      <w:r w:rsidRPr="00563685">
        <w:rPr>
          <w:color w:val="111111"/>
          <w:sz w:val="28"/>
        </w:rPr>
        <w:t>общественное  объединение</w:t>
      </w:r>
      <w:proofErr w:type="gramEnd"/>
      <w:r w:rsidRPr="00563685">
        <w:rPr>
          <w:color w:val="111111"/>
          <w:sz w:val="28"/>
        </w:rPr>
        <w:t xml:space="preserve"> «Гендерные перспективы» (программа «Ла Страда Беларусь») обслуживает телефонные звонки на территории г. Минска, Витебской, Минской и Могилевской областей.</w:t>
      </w:r>
    </w:p>
    <w:p w:rsidR="00563685" w:rsidRDefault="00563685" w:rsidP="00563685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noProof/>
          <w:color w:val="111111"/>
          <w:sz w:val="18"/>
          <w:szCs w:val="18"/>
        </w:rPr>
        <w:lastRenderedPageBreak/>
        <w:drawing>
          <wp:inline distT="0" distB="0" distL="0" distR="0">
            <wp:extent cx="7258050" cy="5135070"/>
            <wp:effectExtent l="0" t="0" r="0" b="8890"/>
            <wp:docPr id="13" name="Рисунок 13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9875" cy="5136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3685" w:rsidRDefault="00563685" w:rsidP="00563685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hyperlink r:id="rId12" w:history="1">
        <w:r>
          <w:rPr>
            <w:rStyle w:val="a5"/>
            <w:rFonts w:ascii="Tahoma" w:hAnsi="Tahoma" w:cs="Tahoma"/>
            <w:b/>
            <w:bCs/>
            <w:color w:val="326693"/>
          </w:rPr>
          <w:t>Общественное объединение «Клуб деловых женщин»</w:t>
        </w:r>
      </w:hyperlink>
      <w:r>
        <w:rPr>
          <w:rFonts w:ascii="Tahoma" w:hAnsi="Tahoma" w:cs="Tahoma"/>
          <w:color w:val="111111"/>
        </w:rPr>
        <w:t> обслуживает телефонные звонки на территории Брестской, Гомельской и Гродненской областей.</w:t>
      </w:r>
    </w:p>
    <w:p w:rsidR="00563685" w:rsidRDefault="00563685" w:rsidP="00563685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noProof/>
          <w:color w:val="111111"/>
          <w:sz w:val="18"/>
          <w:szCs w:val="18"/>
        </w:rPr>
        <w:lastRenderedPageBreak/>
        <w:drawing>
          <wp:inline distT="0" distB="0" distL="0" distR="0">
            <wp:extent cx="5743575" cy="8127700"/>
            <wp:effectExtent l="0" t="0" r="0" b="6985"/>
            <wp:docPr id="12" name="Рисунок 12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4964" cy="8129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3685" w:rsidRDefault="00563685" w:rsidP="00563685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noProof/>
          <w:color w:val="111111"/>
          <w:sz w:val="18"/>
          <w:szCs w:val="18"/>
        </w:rPr>
        <w:lastRenderedPageBreak/>
        <w:drawing>
          <wp:inline distT="0" distB="0" distL="0" distR="0">
            <wp:extent cx="5819775" cy="8235531"/>
            <wp:effectExtent l="0" t="0" r="0" b="0"/>
            <wp:docPr id="11" name="Рисунок 11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5321" cy="8243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3685" w:rsidRPr="00563685" w:rsidRDefault="00563685" w:rsidP="00563685">
      <w:pPr>
        <w:pStyle w:val="3"/>
        <w:shd w:val="clear" w:color="auto" w:fill="FFFFFF"/>
        <w:spacing w:before="225" w:after="15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63685">
        <w:rPr>
          <w:rStyle w:val="a4"/>
          <w:rFonts w:ascii="Times New Roman" w:hAnsi="Times New Roman" w:cs="Times New Roman"/>
          <w:b w:val="0"/>
          <w:bCs w:val="0"/>
          <w:color w:val="FF0000"/>
          <w:sz w:val="28"/>
          <w:szCs w:val="28"/>
        </w:rPr>
        <w:t>Если вы стали жертвой торговли людьми  </w:t>
      </w:r>
      <w:r w:rsidRPr="00563685">
        <w:rPr>
          <w:rStyle w:val="a4"/>
          <w:rFonts w:ascii="Times New Roman" w:hAnsi="Times New Roman" w:cs="Times New Roman"/>
          <w:b w:val="0"/>
          <w:bCs w:val="0"/>
          <w:color w:val="111111"/>
          <w:sz w:val="28"/>
          <w:szCs w:val="28"/>
        </w:rPr>
        <w:t>                         </w:t>
      </w:r>
    </w:p>
    <w:p w:rsidR="00563685" w:rsidRPr="00563685" w:rsidRDefault="00563685" w:rsidP="00563685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563685">
        <w:rPr>
          <w:color w:val="111111"/>
          <w:sz w:val="28"/>
          <w:szCs w:val="28"/>
        </w:rPr>
        <w:t>(вас избивают, держат взаперти, заставляя работать или принуждая к оказанию сексуальных услуг):</w:t>
      </w:r>
    </w:p>
    <w:p w:rsidR="00563685" w:rsidRPr="00563685" w:rsidRDefault="00563685" w:rsidP="00563685">
      <w:pPr>
        <w:numPr>
          <w:ilvl w:val="0"/>
          <w:numId w:val="30"/>
        </w:numPr>
        <w:shd w:val="clear" w:color="auto" w:fill="FFFFFF"/>
        <w:spacing w:after="150" w:line="240" w:lineRule="auto"/>
        <w:ind w:left="45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63685">
        <w:rPr>
          <w:rFonts w:ascii="Times New Roman" w:hAnsi="Times New Roman" w:cs="Times New Roman"/>
          <w:color w:val="111111"/>
          <w:sz w:val="28"/>
          <w:szCs w:val="28"/>
        </w:rPr>
        <w:lastRenderedPageBreak/>
        <w:t>совершите любые немыслимые неадекватные действия, чтобы </w:t>
      </w:r>
      <w:r w:rsidRPr="00563685">
        <w:rPr>
          <w:rStyle w:val="a4"/>
          <w:rFonts w:ascii="Times New Roman" w:hAnsi="Times New Roman" w:cs="Times New Roman"/>
          <w:color w:val="111111"/>
          <w:sz w:val="28"/>
          <w:szCs w:val="28"/>
        </w:rPr>
        <w:t>привлечь внимание</w:t>
      </w:r>
      <w:r w:rsidRPr="00563685">
        <w:rPr>
          <w:rFonts w:ascii="Times New Roman" w:hAnsi="Times New Roman" w:cs="Times New Roman"/>
          <w:color w:val="111111"/>
          <w:sz w:val="28"/>
          <w:szCs w:val="28"/>
        </w:rPr>
        <w:t> прохожих или сотрудников правоохранительных органов, разбейте окно, витрину, кричите;</w:t>
      </w:r>
    </w:p>
    <w:p w:rsidR="00563685" w:rsidRPr="00563685" w:rsidRDefault="00563685" w:rsidP="00563685">
      <w:pPr>
        <w:numPr>
          <w:ilvl w:val="0"/>
          <w:numId w:val="30"/>
        </w:numPr>
        <w:shd w:val="clear" w:color="auto" w:fill="FFFFFF"/>
        <w:spacing w:after="150" w:line="240" w:lineRule="auto"/>
        <w:ind w:left="45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63685">
        <w:rPr>
          <w:rFonts w:ascii="Times New Roman" w:hAnsi="Times New Roman" w:cs="Times New Roman"/>
          <w:color w:val="111111"/>
          <w:sz w:val="28"/>
          <w:szCs w:val="28"/>
        </w:rPr>
        <w:t>не упустите момент, когда вас перевозят с места на место, либо куда-то ведут. </w:t>
      </w:r>
      <w:r w:rsidRPr="00563685">
        <w:rPr>
          <w:rStyle w:val="a4"/>
          <w:rFonts w:ascii="Times New Roman" w:hAnsi="Times New Roman" w:cs="Times New Roman"/>
          <w:color w:val="111111"/>
          <w:sz w:val="28"/>
          <w:szCs w:val="28"/>
        </w:rPr>
        <w:t>Нельзя быть жертвой</w:t>
      </w:r>
      <w:r w:rsidRPr="00563685">
        <w:rPr>
          <w:rFonts w:ascii="Times New Roman" w:hAnsi="Times New Roman" w:cs="Times New Roman"/>
          <w:color w:val="111111"/>
          <w:sz w:val="28"/>
          <w:szCs w:val="28"/>
        </w:rPr>
        <w:t> пассивной и смиряться с участью жертвы;</w:t>
      </w:r>
    </w:p>
    <w:p w:rsidR="00563685" w:rsidRPr="00563685" w:rsidRDefault="00563685" w:rsidP="00563685">
      <w:pPr>
        <w:numPr>
          <w:ilvl w:val="0"/>
          <w:numId w:val="30"/>
        </w:numPr>
        <w:shd w:val="clear" w:color="auto" w:fill="FFFFFF"/>
        <w:spacing w:after="150" w:line="240" w:lineRule="auto"/>
        <w:ind w:left="45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63685">
        <w:rPr>
          <w:rFonts w:ascii="Times New Roman" w:hAnsi="Times New Roman" w:cs="Times New Roman"/>
          <w:color w:val="111111"/>
          <w:sz w:val="28"/>
          <w:szCs w:val="28"/>
        </w:rPr>
        <w:t>должна быть зацепка, </w:t>
      </w:r>
      <w:r w:rsidRPr="00563685">
        <w:rPr>
          <w:rStyle w:val="a4"/>
          <w:rFonts w:ascii="Times New Roman" w:hAnsi="Times New Roman" w:cs="Times New Roman"/>
          <w:color w:val="111111"/>
          <w:sz w:val="28"/>
          <w:szCs w:val="28"/>
        </w:rPr>
        <w:t>где и через кого</w:t>
      </w:r>
      <w:r w:rsidRPr="00563685">
        <w:rPr>
          <w:rFonts w:ascii="Times New Roman" w:hAnsi="Times New Roman" w:cs="Times New Roman"/>
          <w:color w:val="111111"/>
          <w:sz w:val="28"/>
          <w:szCs w:val="28"/>
        </w:rPr>
        <w:t xml:space="preserve"> вас искать, поэтому, все контакты лица, через которого вы </w:t>
      </w:r>
      <w:proofErr w:type="spellStart"/>
      <w:r w:rsidRPr="00563685">
        <w:rPr>
          <w:rFonts w:ascii="Times New Roman" w:hAnsi="Times New Roman" w:cs="Times New Roman"/>
          <w:color w:val="111111"/>
          <w:sz w:val="28"/>
          <w:szCs w:val="28"/>
        </w:rPr>
        <w:t>устраиваитесь</w:t>
      </w:r>
      <w:proofErr w:type="spellEnd"/>
      <w:r w:rsidRPr="00563685">
        <w:rPr>
          <w:rFonts w:ascii="Times New Roman" w:hAnsi="Times New Roman" w:cs="Times New Roman"/>
          <w:color w:val="111111"/>
          <w:sz w:val="28"/>
          <w:szCs w:val="28"/>
        </w:rPr>
        <w:t xml:space="preserve"> на работу, а также самого работодателя (телефон, адрес, скайп и другую информацию) нужно оставить своим родным;</w:t>
      </w:r>
    </w:p>
    <w:p w:rsidR="00563685" w:rsidRPr="00563685" w:rsidRDefault="00563685" w:rsidP="00563685">
      <w:pPr>
        <w:numPr>
          <w:ilvl w:val="0"/>
          <w:numId w:val="30"/>
        </w:numPr>
        <w:shd w:val="clear" w:color="auto" w:fill="FFFFFF"/>
        <w:spacing w:after="150" w:line="240" w:lineRule="auto"/>
        <w:ind w:left="45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63685">
        <w:rPr>
          <w:rFonts w:ascii="Times New Roman" w:hAnsi="Times New Roman" w:cs="Times New Roman"/>
          <w:color w:val="111111"/>
          <w:sz w:val="28"/>
          <w:szCs w:val="28"/>
        </w:rPr>
        <w:t>кроме местных правоохранительных органов вы можете обратиться в </w:t>
      </w:r>
      <w:r w:rsidRPr="00563685">
        <w:rPr>
          <w:rStyle w:val="a4"/>
          <w:rFonts w:ascii="Times New Roman" w:hAnsi="Times New Roman" w:cs="Times New Roman"/>
          <w:color w:val="111111"/>
          <w:sz w:val="28"/>
          <w:szCs w:val="28"/>
        </w:rPr>
        <w:t>дипломатические</w:t>
      </w:r>
      <w:r w:rsidRPr="00563685">
        <w:rPr>
          <w:rFonts w:ascii="Times New Roman" w:hAnsi="Times New Roman" w:cs="Times New Roman"/>
          <w:color w:val="111111"/>
          <w:sz w:val="28"/>
          <w:szCs w:val="28"/>
        </w:rPr>
        <w:t> </w:t>
      </w:r>
      <w:r w:rsidRPr="00563685">
        <w:rPr>
          <w:rStyle w:val="a4"/>
          <w:rFonts w:ascii="Times New Roman" w:hAnsi="Times New Roman" w:cs="Times New Roman"/>
          <w:color w:val="111111"/>
          <w:sz w:val="28"/>
          <w:szCs w:val="28"/>
        </w:rPr>
        <w:t>представительства</w:t>
      </w:r>
      <w:r w:rsidRPr="00563685">
        <w:rPr>
          <w:rFonts w:ascii="Times New Roman" w:hAnsi="Times New Roman" w:cs="Times New Roman"/>
          <w:color w:val="111111"/>
          <w:sz w:val="28"/>
          <w:szCs w:val="28"/>
        </w:rPr>
        <w:t> </w:t>
      </w:r>
      <w:r w:rsidRPr="00563685">
        <w:rPr>
          <w:rStyle w:val="a4"/>
          <w:rFonts w:ascii="Times New Roman" w:hAnsi="Times New Roman" w:cs="Times New Roman"/>
          <w:color w:val="111111"/>
          <w:sz w:val="28"/>
          <w:szCs w:val="28"/>
        </w:rPr>
        <w:t>Республики Беларусь</w:t>
      </w:r>
      <w:r w:rsidRPr="00563685">
        <w:rPr>
          <w:rFonts w:ascii="Times New Roman" w:hAnsi="Times New Roman" w:cs="Times New Roman"/>
          <w:color w:val="111111"/>
          <w:sz w:val="28"/>
          <w:szCs w:val="28"/>
        </w:rPr>
        <w:t> за рубежом (консульства, посольства), которые курируют вопросы оказания помощи гражданам Республики Беларусь, оказавшимся в трудной жизненной ситуации за границей либо в офисы</w:t>
      </w:r>
      <w:r w:rsidRPr="00563685">
        <w:rPr>
          <w:rStyle w:val="a4"/>
          <w:rFonts w:ascii="Times New Roman" w:hAnsi="Times New Roman" w:cs="Times New Roman"/>
          <w:color w:val="111111"/>
          <w:sz w:val="28"/>
          <w:szCs w:val="28"/>
        </w:rPr>
        <w:t> Международной организации по миграции</w:t>
      </w:r>
      <w:r w:rsidRPr="00563685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563685" w:rsidRPr="00563685" w:rsidRDefault="00563685" w:rsidP="00563685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563685">
        <w:rPr>
          <w:rStyle w:val="a4"/>
          <w:color w:val="FF0000"/>
          <w:sz w:val="28"/>
          <w:szCs w:val="28"/>
        </w:rPr>
        <w:t>  Помните!!!</w:t>
      </w:r>
    </w:p>
    <w:p w:rsidR="00563685" w:rsidRPr="00563685" w:rsidRDefault="00563685" w:rsidP="00563685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563685">
        <w:rPr>
          <w:rStyle w:val="a4"/>
          <w:color w:val="FF0000"/>
          <w:sz w:val="28"/>
          <w:szCs w:val="28"/>
        </w:rPr>
        <w:t>Очень хорошей и высокооплачиваемой работы без образования и знания языка за границей не бывает!</w:t>
      </w:r>
    </w:p>
    <w:p w:rsidR="00563685" w:rsidRPr="00563685" w:rsidRDefault="00563685" w:rsidP="00563685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563685">
        <w:rPr>
          <w:rStyle w:val="a4"/>
          <w:i/>
          <w:iCs/>
          <w:color w:val="111111"/>
          <w:sz w:val="28"/>
          <w:szCs w:val="28"/>
        </w:rPr>
        <w:t>Телефоны экстренной помощи:</w:t>
      </w:r>
    </w:p>
    <w:p w:rsidR="00563685" w:rsidRPr="00563685" w:rsidRDefault="00563685" w:rsidP="00563685">
      <w:pPr>
        <w:numPr>
          <w:ilvl w:val="0"/>
          <w:numId w:val="31"/>
        </w:numPr>
        <w:shd w:val="clear" w:color="auto" w:fill="FFFFFF"/>
        <w:spacing w:after="150" w:line="240" w:lineRule="auto"/>
        <w:ind w:left="45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63685">
        <w:rPr>
          <w:rStyle w:val="a4"/>
          <w:rFonts w:ascii="Times New Roman" w:hAnsi="Times New Roman" w:cs="Times New Roman"/>
          <w:color w:val="111111"/>
          <w:sz w:val="28"/>
          <w:szCs w:val="28"/>
        </w:rPr>
        <w:t>Бесплатная горячая линия по безопасному выезду и пребыванию за </w:t>
      </w:r>
      <w:proofErr w:type="gramStart"/>
      <w:r w:rsidRPr="00563685">
        <w:rPr>
          <w:rStyle w:val="a4"/>
          <w:rFonts w:ascii="Times New Roman" w:hAnsi="Times New Roman" w:cs="Times New Roman"/>
          <w:color w:val="111111"/>
          <w:sz w:val="28"/>
          <w:szCs w:val="28"/>
        </w:rPr>
        <w:t>границей  8</w:t>
      </w:r>
      <w:proofErr w:type="gramEnd"/>
      <w:r w:rsidRPr="00563685">
        <w:rPr>
          <w:rStyle w:val="a4"/>
          <w:rFonts w:ascii="Times New Roman" w:hAnsi="Times New Roman" w:cs="Times New Roman"/>
          <w:color w:val="111111"/>
          <w:sz w:val="28"/>
          <w:szCs w:val="28"/>
        </w:rPr>
        <w:t>−801−201−5555</w:t>
      </w:r>
    </w:p>
    <w:p w:rsidR="00563685" w:rsidRPr="00563685" w:rsidRDefault="00563685" w:rsidP="00563685">
      <w:pPr>
        <w:numPr>
          <w:ilvl w:val="0"/>
          <w:numId w:val="32"/>
        </w:numPr>
        <w:shd w:val="clear" w:color="auto" w:fill="FFFFFF"/>
        <w:spacing w:after="150" w:line="240" w:lineRule="auto"/>
        <w:ind w:left="45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63685">
        <w:rPr>
          <w:rFonts w:ascii="Times New Roman" w:hAnsi="Times New Roman" w:cs="Times New Roman"/>
          <w:color w:val="111111"/>
          <w:sz w:val="28"/>
          <w:szCs w:val="28"/>
        </w:rPr>
        <w:t>Телефон «горячей линии» по безопасному выезду на работу за границу </w:t>
      </w:r>
      <w:r w:rsidRPr="00563685">
        <w:rPr>
          <w:rStyle w:val="a4"/>
          <w:rFonts w:ascii="Times New Roman" w:hAnsi="Times New Roman" w:cs="Times New Roman"/>
          <w:color w:val="111111"/>
          <w:sz w:val="28"/>
          <w:szCs w:val="28"/>
        </w:rPr>
        <w:t>Департамента по гражданству и миграции МВД Республики Беларусь </w:t>
      </w:r>
      <w:r w:rsidRPr="00563685">
        <w:rPr>
          <w:rFonts w:ascii="Times New Roman" w:hAnsi="Times New Roman" w:cs="Times New Roman"/>
          <w:color w:val="111111"/>
          <w:sz w:val="28"/>
          <w:szCs w:val="28"/>
        </w:rPr>
        <w:t>+375(17)2185264</w:t>
      </w:r>
    </w:p>
    <w:p w:rsidR="00B61424" w:rsidRPr="0082274D" w:rsidRDefault="00B61424" w:rsidP="0082274D"/>
    <w:sectPr w:rsidR="00B61424" w:rsidRPr="008227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305B8"/>
    <w:multiLevelType w:val="multilevel"/>
    <w:tmpl w:val="21309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257CB1"/>
    <w:multiLevelType w:val="multilevel"/>
    <w:tmpl w:val="ECECC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48221F"/>
    <w:multiLevelType w:val="multilevel"/>
    <w:tmpl w:val="953E1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700BE7"/>
    <w:multiLevelType w:val="multilevel"/>
    <w:tmpl w:val="94FE5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3C5480"/>
    <w:multiLevelType w:val="multilevel"/>
    <w:tmpl w:val="EE3E7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C51631"/>
    <w:multiLevelType w:val="multilevel"/>
    <w:tmpl w:val="0074A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205A6B"/>
    <w:multiLevelType w:val="multilevel"/>
    <w:tmpl w:val="F5823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BDA12AC"/>
    <w:multiLevelType w:val="multilevel"/>
    <w:tmpl w:val="2E225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C72D49"/>
    <w:multiLevelType w:val="multilevel"/>
    <w:tmpl w:val="25A0F4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5F66D48"/>
    <w:multiLevelType w:val="multilevel"/>
    <w:tmpl w:val="89865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A2303FE"/>
    <w:multiLevelType w:val="multilevel"/>
    <w:tmpl w:val="C7BAA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182538C"/>
    <w:multiLevelType w:val="multilevel"/>
    <w:tmpl w:val="C9FC7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1B03326"/>
    <w:multiLevelType w:val="multilevel"/>
    <w:tmpl w:val="D49AB8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E24D17"/>
    <w:multiLevelType w:val="multilevel"/>
    <w:tmpl w:val="7160F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A76553E"/>
    <w:multiLevelType w:val="multilevel"/>
    <w:tmpl w:val="07EE9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A9D257C"/>
    <w:multiLevelType w:val="multilevel"/>
    <w:tmpl w:val="91025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BD31A83"/>
    <w:multiLevelType w:val="multilevel"/>
    <w:tmpl w:val="7E48E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DC547E8"/>
    <w:multiLevelType w:val="multilevel"/>
    <w:tmpl w:val="B62C68B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FCA3230"/>
    <w:multiLevelType w:val="multilevel"/>
    <w:tmpl w:val="1904F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863151"/>
    <w:multiLevelType w:val="multilevel"/>
    <w:tmpl w:val="39140B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6CF0E68"/>
    <w:multiLevelType w:val="multilevel"/>
    <w:tmpl w:val="BC162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9CA5786"/>
    <w:multiLevelType w:val="multilevel"/>
    <w:tmpl w:val="E124B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E466F4B"/>
    <w:multiLevelType w:val="multilevel"/>
    <w:tmpl w:val="E3E0B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4E74460"/>
    <w:multiLevelType w:val="multilevel"/>
    <w:tmpl w:val="AE4C1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61D368E"/>
    <w:multiLevelType w:val="multilevel"/>
    <w:tmpl w:val="26B42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C0A0505"/>
    <w:multiLevelType w:val="multilevel"/>
    <w:tmpl w:val="68781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CDD3288"/>
    <w:multiLevelType w:val="multilevel"/>
    <w:tmpl w:val="70447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CEB53BE"/>
    <w:multiLevelType w:val="multilevel"/>
    <w:tmpl w:val="EB223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0832F9E"/>
    <w:multiLevelType w:val="multilevel"/>
    <w:tmpl w:val="E3A6E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0D14E62"/>
    <w:multiLevelType w:val="multilevel"/>
    <w:tmpl w:val="BB44D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7194823"/>
    <w:multiLevelType w:val="multilevel"/>
    <w:tmpl w:val="4E601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9"/>
  </w:num>
  <w:num w:numId="2">
    <w:abstractNumId w:val="25"/>
  </w:num>
  <w:num w:numId="3">
    <w:abstractNumId w:val="26"/>
  </w:num>
  <w:num w:numId="4">
    <w:abstractNumId w:val="27"/>
  </w:num>
  <w:num w:numId="5">
    <w:abstractNumId w:val="12"/>
    <w:lvlOverride w:ilvl="0">
      <w:lvl w:ilvl="0">
        <w:numFmt w:val="decimal"/>
        <w:lvlText w:val="%1."/>
        <w:lvlJc w:val="left"/>
      </w:lvl>
    </w:lvlOverride>
  </w:num>
  <w:num w:numId="6">
    <w:abstractNumId w:val="8"/>
    <w:lvlOverride w:ilvl="0">
      <w:lvl w:ilvl="0">
        <w:numFmt w:val="decimal"/>
        <w:lvlText w:val="%1."/>
        <w:lvlJc w:val="left"/>
      </w:lvl>
    </w:lvlOverride>
  </w:num>
  <w:num w:numId="7">
    <w:abstractNumId w:val="19"/>
    <w:lvlOverride w:ilvl="0">
      <w:lvl w:ilvl="0">
        <w:numFmt w:val="decimal"/>
        <w:lvlText w:val="%1."/>
        <w:lvlJc w:val="left"/>
      </w:lvl>
    </w:lvlOverride>
  </w:num>
  <w:num w:numId="8">
    <w:abstractNumId w:val="7"/>
  </w:num>
  <w:num w:numId="9">
    <w:abstractNumId w:val="10"/>
  </w:num>
  <w:num w:numId="10">
    <w:abstractNumId w:val="11"/>
  </w:num>
  <w:num w:numId="11">
    <w:abstractNumId w:val="6"/>
  </w:num>
  <w:num w:numId="12">
    <w:abstractNumId w:val="16"/>
  </w:num>
  <w:num w:numId="13">
    <w:abstractNumId w:val="9"/>
  </w:num>
  <w:num w:numId="14">
    <w:abstractNumId w:val="20"/>
  </w:num>
  <w:num w:numId="15">
    <w:abstractNumId w:val="22"/>
  </w:num>
  <w:num w:numId="16">
    <w:abstractNumId w:val="30"/>
  </w:num>
  <w:num w:numId="17">
    <w:abstractNumId w:val="24"/>
  </w:num>
  <w:num w:numId="18">
    <w:abstractNumId w:val="3"/>
  </w:num>
  <w:num w:numId="19">
    <w:abstractNumId w:val="18"/>
  </w:num>
  <w:num w:numId="20">
    <w:abstractNumId w:val="2"/>
  </w:num>
  <w:num w:numId="21">
    <w:abstractNumId w:val="17"/>
    <w:lvlOverride w:ilvl="0">
      <w:lvl w:ilvl="0">
        <w:numFmt w:val="decimal"/>
        <w:lvlText w:val="%1."/>
        <w:lvlJc w:val="left"/>
      </w:lvl>
    </w:lvlOverride>
  </w:num>
  <w:num w:numId="22">
    <w:abstractNumId w:val="17"/>
    <w:lvlOverride w:ilvl="0">
      <w:lvl w:ilvl="0">
        <w:numFmt w:val="decimal"/>
        <w:lvlText w:val="%1."/>
        <w:lvlJc w:val="left"/>
      </w:lvl>
    </w:lvlOverride>
  </w:num>
  <w:num w:numId="23">
    <w:abstractNumId w:val="5"/>
  </w:num>
  <w:num w:numId="24">
    <w:abstractNumId w:val="4"/>
  </w:num>
  <w:num w:numId="25">
    <w:abstractNumId w:val="13"/>
  </w:num>
  <w:num w:numId="26">
    <w:abstractNumId w:val="28"/>
  </w:num>
  <w:num w:numId="27">
    <w:abstractNumId w:val="14"/>
  </w:num>
  <w:num w:numId="28">
    <w:abstractNumId w:val="23"/>
  </w:num>
  <w:num w:numId="29">
    <w:abstractNumId w:val="0"/>
  </w:num>
  <w:num w:numId="30">
    <w:abstractNumId w:val="15"/>
  </w:num>
  <w:num w:numId="31">
    <w:abstractNumId w:val="1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97A"/>
    <w:rsid w:val="00563685"/>
    <w:rsid w:val="0082274D"/>
    <w:rsid w:val="00833EF1"/>
    <w:rsid w:val="00902CB4"/>
    <w:rsid w:val="00B61424"/>
    <w:rsid w:val="00F04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CA8E88-EFC8-47CC-BB60-E27FF9FF2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33EF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902CB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3EF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4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0497A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902CB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902CB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33EF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33EF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6">
    <w:name w:val="Emphasis"/>
    <w:basedOn w:val="a0"/>
    <w:uiPriority w:val="20"/>
    <w:qFormat/>
    <w:rsid w:val="0082274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7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s://www.bpwbrest.by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614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УПК 1</Company>
  <LinksUpToDate>false</LinksUpToDate>
  <CharactersWithSpaces>4111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2</cp:revision>
  <dcterms:created xsi:type="dcterms:W3CDTF">2021-11-08T12:49:00Z</dcterms:created>
  <dcterms:modified xsi:type="dcterms:W3CDTF">2021-11-08T12:49:00Z</dcterms:modified>
</cp:coreProperties>
</file>