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D4" w:rsidRDefault="006B4AD4" w:rsidP="006B4AD4">
      <w:pPr>
        <w:sectPr w:rsidR="006B4AD4" w:rsidSect="007E1F3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B4AD4" w:rsidRPr="00143DBF" w:rsidRDefault="006B4AD4" w:rsidP="007E1F38">
      <w:pPr>
        <w:spacing w:after="0" w:line="240" w:lineRule="auto"/>
        <w:rPr>
          <w:rFonts w:ascii="Verdana" w:eastAsia="Times New Roman" w:hAnsi="Verdana"/>
          <w:sz w:val="30"/>
          <w:szCs w:val="30"/>
          <w:lang w:eastAsia="ru-RU"/>
        </w:rPr>
      </w:pPr>
      <w:r w:rsidRPr="00143DBF">
        <w:rPr>
          <w:rFonts w:ascii="Verdana" w:eastAsia="Times New Roman" w:hAnsi="Verdana"/>
          <w:sz w:val="30"/>
          <w:szCs w:val="30"/>
          <w:lang w:eastAsia="ru-RU"/>
        </w:rPr>
        <w:lastRenderedPageBreak/>
        <w:t>Организация работы с лицами из групп риска совершения суицида:</w:t>
      </w:r>
    </w:p>
    <w:p w:rsidR="006B4AD4" w:rsidRPr="00143DBF" w:rsidRDefault="006B4AD4" w:rsidP="006B4AD4">
      <w:pPr>
        <w:spacing w:after="0" w:line="240" w:lineRule="auto"/>
        <w:rPr>
          <w:rFonts w:ascii="Verdana" w:eastAsia="Times New Roman" w:hAnsi="Verdana"/>
          <w:sz w:val="30"/>
          <w:szCs w:val="30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both"/>
        <w:rPr>
          <w:rFonts w:ascii="Verdana" w:eastAsia="Times New Roman" w:hAnsi="Verdana"/>
          <w:sz w:val="24"/>
          <w:szCs w:val="24"/>
          <w:lang w:eastAsia="ru-RU"/>
        </w:rPr>
      </w:pPr>
      <w:r w:rsidRPr="00143DBF">
        <w:rPr>
          <w:rFonts w:ascii="Verdana" w:eastAsia="Times New Roman" w:hAnsi="Verdana"/>
          <w:sz w:val="24"/>
          <w:szCs w:val="24"/>
          <w:lang w:eastAsia="ru-RU"/>
        </w:rPr>
        <w:t xml:space="preserve">1. При личном контакте, необходимо уточнять наличие факторов риска совершения суицида путем опроса. </w:t>
      </w:r>
    </w:p>
    <w:p w:rsidR="006B4AD4" w:rsidRPr="00143DBF" w:rsidRDefault="006B4AD4" w:rsidP="006B4AD4">
      <w:pPr>
        <w:spacing w:after="0" w:line="240" w:lineRule="auto"/>
        <w:jc w:val="both"/>
        <w:rPr>
          <w:rFonts w:ascii="Verdana" w:eastAsia="Times New Roman" w:hAnsi="Verdana"/>
          <w:sz w:val="24"/>
          <w:szCs w:val="24"/>
          <w:lang w:eastAsia="ru-RU"/>
        </w:rPr>
      </w:pPr>
      <w:r w:rsidRPr="00143DBF">
        <w:rPr>
          <w:rFonts w:ascii="Verdana" w:eastAsia="Times New Roman" w:hAnsi="Verdana"/>
          <w:sz w:val="24"/>
          <w:szCs w:val="24"/>
          <w:lang w:eastAsia="ru-RU"/>
        </w:rPr>
        <w:t xml:space="preserve">2. В случае </w:t>
      </w:r>
      <w:proofErr w:type="gramStart"/>
      <w:r w:rsidRPr="00143DBF">
        <w:rPr>
          <w:rFonts w:ascii="Verdana" w:eastAsia="Times New Roman" w:hAnsi="Verdana"/>
          <w:sz w:val="24"/>
          <w:szCs w:val="24"/>
          <w:lang w:eastAsia="ru-RU"/>
        </w:rPr>
        <w:t>наличия факторов риска совершения суицида</w:t>
      </w:r>
      <w:proofErr w:type="gramEnd"/>
      <w:r w:rsidRPr="00143DBF">
        <w:rPr>
          <w:rFonts w:ascii="Verdana" w:eastAsia="Times New Roman" w:hAnsi="Verdana"/>
          <w:sz w:val="24"/>
          <w:szCs w:val="24"/>
          <w:lang w:eastAsia="ru-RU"/>
        </w:rPr>
        <w:t xml:space="preserve"> информировать о выявленных факторах заинтересованные ведомства по месту жительства. </w:t>
      </w:r>
    </w:p>
    <w:p w:rsidR="006B4AD4" w:rsidRPr="00143DBF" w:rsidRDefault="006B4AD4" w:rsidP="006B4AD4">
      <w:pPr>
        <w:spacing w:after="0" w:line="240" w:lineRule="auto"/>
        <w:jc w:val="both"/>
        <w:rPr>
          <w:rFonts w:ascii="Verdana" w:eastAsia="Times New Roman" w:hAnsi="Verdana"/>
          <w:sz w:val="24"/>
          <w:szCs w:val="24"/>
          <w:lang w:eastAsia="ru-RU"/>
        </w:rPr>
      </w:pPr>
      <w:r w:rsidRPr="00143DBF">
        <w:rPr>
          <w:rFonts w:ascii="Verdana" w:eastAsia="Times New Roman" w:hAnsi="Verdana"/>
          <w:sz w:val="24"/>
          <w:szCs w:val="24"/>
          <w:lang w:eastAsia="ru-RU"/>
        </w:rPr>
        <w:t xml:space="preserve">3. Проведение среди сотрудников разъяснительной работе о т.н. «последствиях психиатрического учета» с целью формирования у населения реального представления о «психиатрическом учете». </w:t>
      </w:r>
    </w:p>
    <w:p w:rsidR="006B4AD4" w:rsidRPr="00143DBF" w:rsidRDefault="006B4AD4" w:rsidP="006B4AD4">
      <w:pPr>
        <w:spacing w:after="0" w:line="240" w:lineRule="auto"/>
        <w:jc w:val="both"/>
        <w:rPr>
          <w:rFonts w:ascii="Verdana" w:eastAsia="Times New Roman" w:hAnsi="Verdana"/>
          <w:sz w:val="24"/>
          <w:szCs w:val="24"/>
          <w:lang w:eastAsia="ru-RU"/>
        </w:rPr>
      </w:pPr>
      <w:r w:rsidRPr="00143DBF">
        <w:rPr>
          <w:rFonts w:ascii="Verdana" w:eastAsia="Times New Roman" w:hAnsi="Verdana"/>
          <w:sz w:val="24"/>
          <w:szCs w:val="24"/>
          <w:lang w:eastAsia="ru-RU"/>
        </w:rPr>
        <w:t>4. Обеспечение сотрудников информацией о возможностях получения психологической, психотерапевтической и психиатрической помощи.</w:t>
      </w:r>
    </w:p>
    <w:p w:rsidR="006B4AD4" w:rsidRPr="00143DBF" w:rsidRDefault="006B4AD4" w:rsidP="006B4AD4">
      <w:pPr>
        <w:spacing w:after="0" w:line="240" w:lineRule="auto"/>
        <w:jc w:val="both"/>
        <w:rPr>
          <w:rFonts w:ascii="Verdana" w:eastAsia="Times New Roman" w:hAnsi="Verdana"/>
          <w:sz w:val="24"/>
          <w:szCs w:val="24"/>
          <w:lang w:eastAsia="ru-RU"/>
        </w:rPr>
      </w:pPr>
      <w:r w:rsidRPr="00143DBF">
        <w:rPr>
          <w:rFonts w:ascii="Verdana" w:eastAsia="Times New Roman" w:hAnsi="Verdana"/>
          <w:sz w:val="24"/>
          <w:szCs w:val="24"/>
          <w:lang w:eastAsia="ru-RU"/>
        </w:rPr>
        <w:t>5. Организовать информирование населения в ходе осуществления должностных обязанностей о возможностях получения психологической, психотерапевтической и психиатрической помощи.</w:t>
      </w: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ru-RU"/>
        </w:rPr>
      </w:pPr>
      <w:r w:rsidRPr="00143DBF">
        <w:rPr>
          <w:rFonts w:ascii="Verdana" w:eastAsia="Times New Roman" w:hAnsi="Verdana"/>
          <w:sz w:val="28"/>
          <w:szCs w:val="24"/>
          <w:lang w:eastAsia="ru-RU"/>
        </w:rPr>
        <w:t xml:space="preserve"> «Телефон Доверия» - служба экстренной анонимной психологической помощи по телефону.</w:t>
      </w: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b/>
          <w:sz w:val="32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b/>
          <w:sz w:val="32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b/>
          <w:sz w:val="32"/>
          <w:szCs w:val="24"/>
          <w:lang w:eastAsia="ru-RU"/>
        </w:rPr>
      </w:pPr>
      <w:r w:rsidRPr="00143DBF">
        <w:rPr>
          <w:rFonts w:ascii="Verdana" w:eastAsia="Times New Roman" w:hAnsi="Verdana"/>
          <w:b/>
          <w:sz w:val="32"/>
          <w:szCs w:val="24"/>
          <w:lang w:eastAsia="ru-RU"/>
        </w:rPr>
        <w:t>8-0232-31-51-61</w:t>
      </w: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b/>
          <w:sz w:val="32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b/>
          <w:sz w:val="32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ru-RU"/>
        </w:rPr>
      </w:pPr>
      <w:r w:rsidRPr="00143DBF">
        <w:rPr>
          <w:rFonts w:ascii="Verdana" w:eastAsia="Times New Roman" w:hAnsi="Verdana"/>
          <w:sz w:val="24"/>
          <w:szCs w:val="24"/>
          <w:lang w:eastAsia="ru-RU"/>
        </w:rPr>
        <w:t>Республиканская «Детская телефонная линия»</w:t>
      </w: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b/>
          <w:sz w:val="32"/>
          <w:szCs w:val="24"/>
          <w:lang w:eastAsia="ru-RU"/>
        </w:rPr>
      </w:pPr>
      <w:r w:rsidRPr="00143DBF">
        <w:rPr>
          <w:rFonts w:ascii="Verdana" w:eastAsia="Times New Roman" w:hAnsi="Verdana"/>
          <w:b/>
          <w:sz w:val="32"/>
          <w:szCs w:val="24"/>
          <w:lang w:eastAsia="ru-RU"/>
        </w:rPr>
        <w:t>8-801-100-1611</w:t>
      </w: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ru-RU"/>
        </w:rPr>
      </w:pPr>
      <w:r w:rsidRPr="00143DBF">
        <w:rPr>
          <w:rFonts w:ascii="Verdana" w:eastAsia="Times New Roman" w:hAnsi="Verdana"/>
          <w:sz w:val="24"/>
          <w:szCs w:val="24"/>
          <w:lang w:eastAsia="ru-RU"/>
        </w:rPr>
        <w:t xml:space="preserve">Если вы находитесь в трудной жизненной ситуации, не видите выхода из нее, считаете что жизнь окончена, не </w:t>
      </w:r>
      <w:proofErr w:type="gramStart"/>
      <w:r w:rsidRPr="00143DBF">
        <w:rPr>
          <w:rFonts w:ascii="Verdana" w:eastAsia="Times New Roman" w:hAnsi="Verdana"/>
          <w:sz w:val="24"/>
          <w:szCs w:val="24"/>
          <w:lang w:eastAsia="ru-RU"/>
        </w:rPr>
        <w:t>знаете</w:t>
      </w:r>
      <w:proofErr w:type="gramEnd"/>
      <w:r w:rsidRPr="00143DBF">
        <w:rPr>
          <w:rFonts w:ascii="Verdana" w:eastAsia="Times New Roman" w:hAnsi="Verdana"/>
          <w:sz w:val="24"/>
          <w:szCs w:val="24"/>
          <w:lang w:eastAsia="ru-RU"/>
        </w:rPr>
        <w:t xml:space="preserve"> куда обратиться за помощью – звоните.</w:t>
      </w: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ru-RU"/>
        </w:rPr>
      </w:pPr>
      <w:r w:rsidRPr="00143DBF">
        <w:rPr>
          <w:rFonts w:ascii="Verdana" w:eastAsia="Times New Roman" w:hAnsi="Verdana"/>
          <w:sz w:val="24"/>
          <w:szCs w:val="24"/>
          <w:lang w:eastAsia="ru-RU"/>
        </w:rPr>
        <w:t>Режим работы: круглосуточно, без выходных, перерывов.</w:t>
      </w: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both"/>
        <w:rPr>
          <w:rFonts w:ascii="Verdana" w:eastAsia="Times New Roman" w:hAnsi="Verdana"/>
          <w:sz w:val="24"/>
          <w:szCs w:val="24"/>
          <w:lang w:eastAsia="ru-RU"/>
        </w:rPr>
      </w:pPr>
    </w:p>
    <w:p w:rsidR="006B4AD4" w:rsidRPr="00143DBF" w:rsidRDefault="006B4AD4" w:rsidP="006B4AD4">
      <w:pPr>
        <w:spacing w:after="60" w:line="228" w:lineRule="auto"/>
        <w:rPr>
          <w:rFonts w:ascii="Verdana" w:eastAsiaTheme="majorEastAsia" w:hAnsi="Verdana" w:cstheme="majorBidi"/>
          <w:b/>
          <w:bCs/>
          <w:color w:val="595959" w:themeColor="text1" w:themeTint="A6"/>
          <w:kern w:val="28"/>
          <w:sz w:val="52"/>
          <w:lang w:eastAsia="ja-JP"/>
        </w:rPr>
      </w:pPr>
    </w:p>
    <w:p w:rsidR="006B4AD4" w:rsidRPr="00143DBF" w:rsidRDefault="006B4AD4" w:rsidP="006B4AD4">
      <w:pPr>
        <w:spacing w:after="60" w:line="228" w:lineRule="auto"/>
        <w:rPr>
          <w:rFonts w:ascii="Verdana" w:eastAsiaTheme="majorEastAsia" w:hAnsi="Verdana" w:cstheme="majorBidi"/>
          <w:b/>
          <w:bCs/>
          <w:color w:val="595959" w:themeColor="text1" w:themeTint="A6"/>
          <w:kern w:val="28"/>
          <w:sz w:val="52"/>
          <w:lang w:eastAsia="ja-JP"/>
        </w:rPr>
      </w:pPr>
    </w:p>
    <w:p w:rsidR="006B4AD4" w:rsidRPr="00143DBF" w:rsidRDefault="006B4AD4" w:rsidP="006B4AD4">
      <w:pPr>
        <w:spacing w:after="60" w:line="228" w:lineRule="auto"/>
        <w:rPr>
          <w:rFonts w:ascii="Verdana" w:eastAsiaTheme="majorEastAsia" w:hAnsi="Verdana" w:cstheme="majorBidi"/>
          <w:b/>
          <w:bCs/>
          <w:color w:val="595959" w:themeColor="text1" w:themeTint="A6"/>
          <w:kern w:val="28"/>
          <w:sz w:val="52"/>
          <w:lang w:eastAsia="ja-JP"/>
        </w:rPr>
      </w:pPr>
    </w:p>
    <w:p w:rsidR="006B4AD4" w:rsidRPr="00143DBF" w:rsidRDefault="006B4AD4" w:rsidP="006B4AD4">
      <w:pPr>
        <w:spacing w:after="60" w:line="228" w:lineRule="auto"/>
        <w:rPr>
          <w:rFonts w:ascii="Verdana" w:eastAsiaTheme="majorEastAsia" w:hAnsi="Verdana" w:cstheme="majorBidi"/>
          <w:b/>
          <w:bCs/>
          <w:color w:val="595959" w:themeColor="text1" w:themeTint="A6"/>
          <w:kern w:val="28"/>
          <w:sz w:val="52"/>
          <w:lang w:eastAsia="ja-JP"/>
        </w:rPr>
      </w:pPr>
    </w:p>
    <w:p w:rsidR="006B4AD4" w:rsidRPr="00143DBF" w:rsidRDefault="006B4AD4" w:rsidP="006B4AD4">
      <w:pPr>
        <w:spacing w:after="60" w:line="228" w:lineRule="auto"/>
        <w:rPr>
          <w:rFonts w:ascii="Verdana" w:eastAsiaTheme="majorEastAsia" w:hAnsi="Verdana" w:cstheme="majorBidi"/>
          <w:b/>
          <w:bCs/>
          <w:color w:val="595959" w:themeColor="text1" w:themeTint="A6"/>
          <w:kern w:val="28"/>
          <w:sz w:val="52"/>
          <w:lang w:eastAsia="ja-JP"/>
        </w:rPr>
      </w:pPr>
      <w:r w:rsidRPr="00143DBF">
        <w:rPr>
          <w:rFonts w:ascii="Verdana" w:eastAsiaTheme="majorEastAsia" w:hAnsi="Verdana" w:cstheme="majorBidi"/>
          <w:b/>
          <w:bCs/>
          <w:color w:val="595959" w:themeColor="text1" w:themeTint="A6"/>
          <w:kern w:val="28"/>
          <w:sz w:val="52"/>
          <w:lang w:eastAsia="ja-JP"/>
        </w:rPr>
        <w:t>Профилактика самоубийств</w:t>
      </w: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</w:pP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  <w:t xml:space="preserve">Памятка по выявлению граждан из групп риска совершения суицида  </w:t>
      </w: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</w:pP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</w:pP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</w:pP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jc w:val="center"/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</w:pPr>
      <w:r w:rsidRPr="00143DBF">
        <w:rPr>
          <w:rFonts w:asciiTheme="minorHAnsi" w:eastAsiaTheme="minorHAnsi" w:hAnsiTheme="minorHAnsi" w:cstheme="minorBidi"/>
          <w:noProof/>
          <w:color w:val="1F4E79" w:themeColor="accent1" w:themeShade="80"/>
          <w:kern w:val="2"/>
          <w:lang w:eastAsia="ru-RU"/>
        </w:rPr>
        <w:drawing>
          <wp:inline distT="0" distB="0" distL="0" distR="0">
            <wp:extent cx="2200275" cy="2085975"/>
            <wp:effectExtent l="0" t="0" r="9525" b="9525"/>
            <wp:docPr id="2" name="Рисунок 2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</w:pP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</w:pP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</w:pP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</w:pP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</w:pP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lang w:eastAsia="ja-JP"/>
        </w:rPr>
        <w:t>Организационно-методический отдел</w:t>
      </w: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jc w:val="both"/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</w:pP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учреждения «Гомельская областная</w:t>
      </w: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jc w:val="both"/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</w:pP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клиническая психиатрическая больница»</w:t>
      </w: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jc w:val="both"/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</w:pP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 xml:space="preserve">(Сайт: </w:t>
      </w:r>
      <w:proofErr w:type="spellStart"/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val="en-US" w:eastAsia="ja-JP"/>
        </w:rPr>
        <w:t>gokpb</w:t>
      </w:r>
      <w:proofErr w:type="spellEnd"/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.</w:t>
      </w: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val="en-US" w:eastAsia="ja-JP"/>
        </w:rPr>
        <w:t>by</w:t>
      </w: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)</w:t>
      </w: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jc w:val="both"/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</w:pP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(Мы [В</w:t>
      </w:r>
      <w:proofErr w:type="gramStart"/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]к</w:t>
      </w:r>
      <w:proofErr w:type="gramEnd"/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 xml:space="preserve">онтакте: </w:t>
      </w:r>
      <w:proofErr w:type="spellStart"/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val="en-US" w:eastAsia="ja-JP"/>
        </w:rPr>
        <w:t>vk</w:t>
      </w:r>
      <w:proofErr w:type="spellEnd"/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.</w:t>
      </w: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val="en-US" w:eastAsia="ja-JP"/>
        </w:rPr>
        <w:t>com</w:t>
      </w: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/</w:t>
      </w:r>
      <w:proofErr w:type="spellStart"/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val="en-US" w:eastAsia="ja-JP"/>
        </w:rPr>
        <w:t>gopb</w:t>
      </w:r>
      <w:proofErr w:type="spellEnd"/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.</w:t>
      </w: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val="en-US" w:eastAsia="ja-JP"/>
        </w:rPr>
        <w:t>by</w:t>
      </w: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)</w:t>
      </w: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jc w:val="both"/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</w:pP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 xml:space="preserve">г. Гомель, ул. </w:t>
      </w:r>
      <w:proofErr w:type="spellStart"/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Добрушская</w:t>
      </w:r>
      <w:proofErr w:type="spellEnd"/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 xml:space="preserve"> 1. </w:t>
      </w: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jc w:val="both"/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</w:pPr>
    </w:p>
    <w:p w:rsidR="006B4AD4" w:rsidRPr="00143DBF" w:rsidRDefault="006B4AD4" w:rsidP="006B4AD4">
      <w:pPr>
        <w:numPr>
          <w:ilvl w:val="1"/>
          <w:numId w:val="0"/>
        </w:numPr>
        <w:spacing w:after="940"/>
        <w:contextualSpacing/>
        <w:jc w:val="center"/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</w:pPr>
      <w:r w:rsidRPr="00143DBF">
        <w:rPr>
          <w:rFonts w:ascii="Verdana" w:eastAsiaTheme="minorHAnsi" w:hAnsi="Verdana" w:cstheme="minorBidi"/>
          <w:color w:val="1F4E79" w:themeColor="accent1" w:themeShade="80"/>
          <w:kern w:val="2"/>
          <w:sz w:val="20"/>
          <w:lang w:eastAsia="ja-JP"/>
        </w:rPr>
        <w:t>Гомель 2018</w:t>
      </w:r>
    </w:p>
    <w:p w:rsidR="006B4AD4" w:rsidRPr="00143DBF" w:rsidRDefault="006B4AD4" w:rsidP="006B4AD4">
      <w:pPr>
        <w:tabs>
          <w:tab w:val="left" w:pos="142"/>
        </w:tabs>
        <w:spacing w:after="0" w:line="240" w:lineRule="auto"/>
        <w:jc w:val="center"/>
        <w:rPr>
          <w:rFonts w:ascii="Verdana" w:hAnsi="Verdana"/>
          <w:sz w:val="32"/>
          <w:szCs w:val="32"/>
        </w:rPr>
      </w:pPr>
      <w:r w:rsidRPr="00143DBF">
        <w:rPr>
          <w:rFonts w:ascii="Verdana" w:hAnsi="Verdana"/>
          <w:sz w:val="32"/>
          <w:szCs w:val="32"/>
        </w:rPr>
        <w:lastRenderedPageBreak/>
        <w:t>ЛИЦА ИЗ ГРУППЫ РИСКА СОВЕРШЕНИЯ СУИЦИДА:</w:t>
      </w:r>
    </w:p>
    <w:p w:rsidR="006B4AD4" w:rsidRPr="00143DBF" w:rsidRDefault="006B4AD4" w:rsidP="006B4AD4">
      <w:pPr>
        <w:tabs>
          <w:tab w:val="left" w:pos="142"/>
        </w:tabs>
        <w:spacing w:after="0" w:line="240" w:lineRule="auto"/>
        <w:jc w:val="center"/>
        <w:rPr>
          <w:rFonts w:ascii="Verdana" w:hAnsi="Verdana"/>
          <w:sz w:val="32"/>
          <w:szCs w:val="32"/>
        </w:rPr>
      </w:pPr>
    </w:p>
    <w:p w:rsidR="006B4AD4" w:rsidRPr="00143DBF" w:rsidRDefault="006B4AD4" w:rsidP="006B4AD4">
      <w:pPr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Verdana" w:hAnsi="Verdana"/>
        </w:rPr>
      </w:pPr>
      <w:r w:rsidRPr="00143DBF">
        <w:rPr>
          <w:rFonts w:ascii="Verdana" w:hAnsi="Verdana"/>
        </w:rPr>
        <w:t>имеющие прямые суицидальные тенденции (высказывающие идеи, мысли, угрозы о самоубийстве, готовящиеся к самоубийству);</w:t>
      </w:r>
    </w:p>
    <w:p w:rsidR="006B4AD4" w:rsidRPr="00143DBF" w:rsidRDefault="006B4AD4" w:rsidP="006B4AD4">
      <w:pPr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Verdana" w:hAnsi="Verdana"/>
        </w:rPr>
      </w:pPr>
      <w:r w:rsidRPr="00143DBF">
        <w:rPr>
          <w:rFonts w:ascii="Verdana" w:hAnsi="Verdana"/>
        </w:rPr>
        <w:t>имеющие тяжелые заболевания, с заведомо неблагоприятным исходом (в первую очередь онкологические), нарушающие способность к передвижению, самообслуживанию, социальное функционирование;</w:t>
      </w:r>
    </w:p>
    <w:p w:rsidR="006B4AD4" w:rsidRPr="00143DBF" w:rsidRDefault="006B4AD4" w:rsidP="006B4AD4">
      <w:pPr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>в момент переживания тяжелых утрат (смерть родителя, ребенка, значимого человека);</w:t>
      </w:r>
    </w:p>
    <w:p w:rsidR="006B4AD4" w:rsidRPr="00143DBF" w:rsidRDefault="006B4AD4" w:rsidP="006B4AD4">
      <w:pPr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>имеющие признаки депрессивных расстройств (длительно сниженный фон настроения, снижение работоспособности, повышенная утомляемость, отсутствие интереса к жизни);</w:t>
      </w:r>
    </w:p>
    <w:p w:rsidR="006B4AD4" w:rsidRPr="00143DBF" w:rsidRDefault="006B4AD4" w:rsidP="006B4AD4">
      <w:pPr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>если имеются сведения о насилии (физическом, сексуальном, психологическом);</w:t>
      </w:r>
    </w:p>
    <w:p w:rsidR="006B4AD4" w:rsidRPr="00143DBF" w:rsidRDefault="006B4AD4" w:rsidP="006B4AD4">
      <w:pPr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Verdana" w:eastAsia="Times New Roman" w:hAnsi="Verdana"/>
          <w:lang w:eastAsia="ru-RU"/>
        </w:rPr>
      </w:pPr>
      <w:proofErr w:type="gramStart"/>
      <w:r w:rsidRPr="00143DBF">
        <w:rPr>
          <w:rFonts w:ascii="Verdana" w:eastAsia="Times New Roman" w:hAnsi="Verdana"/>
          <w:lang w:eastAsia="ru-RU"/>
        </w:rPr>
        <w:t>находящиеся</w:t>
      </w:r>
      <w:proofErr w:type="gramEnd"/>
      <w:r w:rsidRPr="00143DBF">
        <w:rPr>
          <w:rFonts w:ascii="Verdana" w:eastAsia="Times New Roman" w:hAnsi="Verdana"/>
          <w:lang w:eastAsia="ru-RU"/>
        </w:rPr>
        <w:t xml:space="preserve"> в конфликтных ситуациях с социальным окружением, неблагоприятной семейной обстановке  (утрата значимого близкого человека, развод и т.д.);</w:t>
      </w:r>
    </w:p>
    <w:p w:rsidR="006B4AD4" w:rsidRPr="00143DBF" w:rsidRDefault="006B4AD4" w:rsidP="006B4AD4">
      <w:pPr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употребляющие алкоголь, наркотики в формах, приведших </w:t>
      </w:r>
      <w:proofErr w:type="gramStart"/>
      <w:r w:rsidRPr="00143DBF">
        <w:rPr>
          <w:rFonts w:ascii="Verdana" w:eastAsia="Times New Roman" w:hAnsi="Verdana"/>
          <w:lang w:eastAsia="ru-RU"/>
        </w:rPr>
        <w:t>к</w:t>
      </w:r>
      <w:proofErr w:type="gramEnd"/>
      <w:r w:rsidRPr="00143DBF">
        <w:rPr>
          <w:rFonts w:ascii="Verdana" w:eastAsia="Times New Roman" w:hAnsi="Verdana"/>
          <w:lang w:eastAsia="ru-RU"/>
        </w:rPr>
        <w:t xml:space="preserve"> социальной </w:t>
      </w:r>
      <w:proofErr w:type="spellStart"/>
      <w:r w:rsidRPr="00143DBF">
        <w:rPr>
          <w:rFonts w:ascii="Verdana" w:eastAsia="Times New Roman" w:hAnsi="Verdana"/>
          <w:lang w:eastAsia="ru-RU"/>
        </w:rPr>
        <w:t>дезадаптации</w:t>
      </w:r>
      <w:proofErr w:type="spellEnd"/>
      <w:r w:rsidRPr="00143DBF">
        <w:rPr>
          <w:rFonts w:ascii="Verdana" w:eastAsia="Times New Roman" w:hAnsi="Verdana"/>
          <w:lang w:eastAsia="ru-RU"/>
        </w:rPr>
        <w:t xml:space="preserve"> (утрата семьи, работы, близких, правонарушения).</w:t>
      </w:r>
    </w:p>
    <w:p w:rsidR="006B4AD4" w:rsidRPr="00143DBF" w:rsidRDefault="006B4AD4" w:rsidP="006B4AD4">
      <w:pPr>
        <w:spacing w:after="0" w:line="240" w:lineRule="auto"/>
        <w:jc w:val="both"/>
        <w:rPr>
          <w:rFonts w:ascii="Verdana" w:eastAsia="Times New Roman" w:hAnsi="Verdana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both"/>
        <w:rPr>
          <w:rFonts w:ascii="Verdana" w:eastAsia="Times New Roman" w:hAnsi="Verdana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both"/>
        <w:rPr>
          <w:rFonts w:ascii="Verdana" w:eastAsia="Times New Roman" w:hAnsi="Verdana"/>
          <w:lang w:eastAsia="ru-RU"/>
        </w:rPr>
      </w:pP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32"/>
          <w:szCs w:val="32"/>
          <w:lang w:eastAsia="ru-RU"/>
        </w:rPr>
      </w:pPr>
      <w:r w:rsidRPr="00143DBF">
        <w:rPr>
          <w:rFonts w:ascii="Verdana" w:eastAsia="Times New Roman" w:hAnsi="Verdana"/>
          <w:sz w:val="32"/>
          <w:szCs w:val="32"/>
          <w:lang w:eastAsia="ru-RU"/>
        </w:rPr>
        <w:lastRenderedPageBreak/>
        <w:t>«Психиатрический учет»:</w:t>
      </w: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32"/>
          <w:szCs w:val="32"/>
          <w:lang w:eastAsia="ru-RU"/>
        </w:rPr>
      </w:pPr>
    </w:p>
    <w:p w:rsidR="006B4AD4" w:rsidRPr="00143DBF" w:rsidRDefault="006B4AD4" w:rsidP="006B4AD4">
      <w:pPr>
        <w:tabs>
          <w:tab w:val="left" w:pos="426"/>
          <w:tab w:val="left" w:pos="567"/>
        </w:tabs>
        <w:spacing w:after="0" w:line="240" w:lineRule="auto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>1. «Психиатрический учет» регламентирован постановлением Министерства здравоохранения Республики Беларусь от 10 ноября 2017 г. № 95 «Об утверждении Инструкции о порядке осуществления диспансерного наблюдения».</w:t>
      </w:r>
    </w:p>
    <w:p w:rsidR="006B4AD4" w:rsidRPr="00143DBF" w:rsidRDefault="006B4AD4" w:rsidP="006B4AD4">
      <w:pPr>
        <w:tabs>
          <w:tab w:val="left" w:pos="426"/>
          <w:tab w:val="left" w:pos="567"/>
        </w:tabs>
        <w:spacing w:after="0" w:line="240" w:lineRule="auto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>2. Диспансерное наблюдение – периодический медицинский осмотр, медицинское наблюдение за состоянием здоровья пациента в динамике в зависимости от группы (подгруппы) диспансерного наблюдения.</w:t>
      </w:r>
    </w:p>
    <w:p w:rsidR="006B4AD4" w:rsidRPr="00143DBF" w:rsidRDefault="006B4AD4" w:rsidP="006B4AD4">
      <w:pPr>
        <w:tabs>
          <w:tab w:val="left" w:pos="426"/>
          <w:tab w:val="left" w:pos="567"/>
        </w:tabs>
        <w:spacing w:after="0" w:line="240" w:lineRule="auto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>3. Хронические психические расстройства (заболевания) – психические расстройства (заболевания), при которых продолжительность болезненных проявлений составляет более шести месяцев;</w:t>
      </w:r>
    </w:p>
    <w:p w:rsidR="006B4AD4" w:rsidRPr="00143DBF" w:rsidRDefault="006B4AD4" w:rsidP="006B4AD4">
      <w:pPr>
        <w:tabs>
          <w:tab w:val="left" w:pos="426"/>
          <w:tab w:val="left" w:pos="567"/>
        </w:tabs>
        <w:spacing w:after="0" w:line="240" w:lineRule="auto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Затяжные психические расстройства (заболевания) – психические расстройства (заболевания), при которых продолжительность болезненных проявлений составляет </w:t>
      </w:r>
      <w:proofErr w:type="gramStart"/>
      <w:r w:rsidRPr="00143DBF">
        <w:rPr>
          <w:rFonts w:ascii="Verdana" w:eastAsia="Times New Roman" w:hAnsi="Verdana"/>
          <w:lang w:eastAsia="ru-RU"/>
        </w:rPr>
        <w:t>от</w:t>
      </w:r>
      <w:proofErr w:type="gramEnd"/>
    </w:p>
    <w:p w:rsidR="006B4AD4" w:rsidRPr="00143DBF" w:rsidRDefault="006B4AD4" w:rsidP="006B4AD4">
      <w:pPr>
        <w:tabs>
          <w:tab w:val="left" w:pos="426"/>
          <w:tab w:val="left" w:pos="567"/>
        </w:tabs>
        <w:spacing w:after="0" w:line="240" w:lineRule="auto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>одного до шести месяцев.</w:t>
      </w:r>
    </w:p>
    <w:p w:rsidR="006B4AD4" w:rsidRPr="00143DBF" w:rsidRDefault="006B4AD4" w:rsidP="006B4AD4">
      <w:pPr>
        <w:tabs>
          <w:tab w:val="left" w:pos="426"/>
          <w:tab w:val="left" w:pos="567"/>
        </w:tabs>
        <w:spacing w:after="0" w:line="240" w:lineRule="auto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4. Большинство психических расстройств, на фоне которых возникают суицидальные тенденции не относятся к </w:t>
      </w:r>
      <w:proofErr w:type="gramStart"/>
      <w:r w:rsidRPr="00143DBF">
        <w:rPr>
          <w:rFonts w:ascii="Verdana" w:eastAsia="Times New Roman" w:hAnsi="Verdana"/>
          <w:lang w:eastAsia="ru-RU"/>
        </w:rPr>
        <w:t>затяжным</w:t>
      </w:r>
      <w:proofErr w:type="gramEnd"/>
      <w:r w:rsidRPr="00143DBF">
        <w:rPr>
          <w:rFonts w:ascii="Verdana" w:eastAsia="Times New Roman" w:hAnsi="Verdana"/>
          <w:lang w:eastAsia="ru-RU"/>
        </w:rPr>
        <w:t xml:space="preserve"> или хроническим и диспансерному наблюдению не подлежат.</w:t>
      </w:r>
    </w:p>
    <w:p w:rsidR="006B4AD4" w:rsidRPr="00143DBF" w:rsidRDefault="006B4AD4" w:rsidP="006B4AD4">
      <w:pPr>
        <w:tabs>
          <w:tab w:val="left" w:pos="426"/>
          <w:tab w:val="left" w:pos="567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5. Обращение за помощью при первых признаках заболевания во многих </w:t>
      </w:r>
      <w:r w:rsidRPr="00143DBF">
        <w:rPr>
          <w:rFonts w:ascii="Verdana" w:eastAsia="Times New Roman" w:hAnsi="Verdana"/>
          <w:lang w:eastAsia="ru-RU"/>
        </w:rPr>
        <w:lastRenderedPageBreak/>
        <w:t xml:space="preserve">случаях позволит избежать диспансерного наблюдения. </w:t>
      </w: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sz w:val="32"/>
          <w:szCs w:val="32"/>
          <w:lang w:eastAsia="ru-RU"/>
        </w:rPr>
      </w:pPr>
      <w:r w:rsidRPr="00143DBF">
        <w:rPr>
          <w:rFonts w:ascii="Verdana" w:eastAsia="Times New Roman" w:hAnsi="Verdana"/>
          <w:sz w:val="32"/>
          <w:szCs w:val="32"/>
          <w:lang w:eastAsia="ru-RU"/>
        </w:rPr>
        <w:t>За помощью можно обратиться, в т.ч. анонимно</w:t>
      </w:r>
    </w:p>
    <w:p w:rsidR="006B4AD4" w:rsidRPr="00143DBF" w:rsidRDefault="006B4AD4" w:rsidP="006B4AD4">
      <w:pPr>
        <w:spacing w:after="0" w:line="240" w:lineRule="auto"/>
        <w:jc w:val="center"/>
        <w:rPr>
          <w:rFonts w:ascii="Verdana" w:eastAsia="Times New Roman" w:hAnsi="Verdana"/>
          <w:lang w:eastAsia="ru-RU"/>
        </w:rPr>
      </w:pPr>
    </w:p>
    <w:p w:rsidR="006B4AD4" w:rsidRPr="00143DBF" w:rsidRDefault="006B4AD4" w:rsidP="006B4AD4">
      <w:pPr>
        <w:numPr>
          <w:ilvl w:val="0"/>
          <w:numId w:val="2"/>
        </w:numPr>
        <w:spacing w:after="0" w:line="240" w:lineRule="auto"/>
        <w:ind w:left="0" w:right="124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г. Гомель: </w:t>
      </w:r>
    </w:p>
    <w:p w:rsidR="006B4AD4" w:rsidRPr="00143DBF" w:rsidRDefault="006B4AD4" w:rsidP="006B4AD4">
      <w:pPr>
        <w:numPr>
          <w:ilvl w:val="0"/>
          <w:numId w:val="2"/>
        </w:numPr>
        <w:spacing w:after="0" w:line="240" w:lineRule="auto"/>
        <w:ind w:left="0" w:right="124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>диспансерное отделение учреждения «Гомельская областная клиническая психиатрическая больница»;</w:t>
      </w:r>
    </w:p>
    <w:p w:rsidR="006B4AD4" w:rsidRPr="00143DBF" w:rsidRDefault="006B4AD4" w:rsidP="006B4AD4">
      <w:pPr>
        <w:numPr>
          <w:ilvl w:val="0"/>
          <w:numId w:val="2"/>
        </w:numPr>
        <w:spacing w:after="0" w:line="240" w:lineRule="auto"/>
        <w:ind w:left="0" w:right="124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ГУЗ «Гомельская центральная городская поликлиника» (далее – ГУЗ «ГЦГП», ул. Юбилейная 7А; </w:t>
      </w:r>
    </w:p>
    <w:p w:rsidR="006B4AD4" w:rsidRPr="00143DBF" w:rsidRDefault="006B4AD4" w:rsidP="006B4AD4">
      <w:pPr>
        <w:numPr>
          <w:ilvl w:val="0"/>
          <w:numId w:val="2"/>
        </w:numPr>
        <w:spacing w:after="0" w:line="240" w:lineRule="auto"/>
        <w:ind w:left="0" w:right="124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филиал № 2 ГУЗ «ГЦГП», ул. Бочкина 182 А; филиал № 3 ГУЗ «ГЦГП», ул. </w:t>
      </w:r>
      <w:proofErr w:type="spellStart"/>
      <w:r w:rsidRPr="00143DBF">
        <w:rPr>
          <w:rFonts w:ascii="Verdana" w:eastAsia="Times New Roman" w:hAnsi="Verdana"/>
          <w:lang w:eastAsia="ru-RU"/>
        </w:rPr>
        <w:t>Огоренко</w:t>
      </w:r>
      <w:proofErr w:type="spellEnd"/>
      <w:r w:rsidRPr="00143DBF">
        <w:rPr>
          <w:rFonts w:ascii="Verdana" w:eastAsia="Times New Roman" w:hAnsi="Verdana"/>
          <w:lang w:eastAsia="ru-RU"/>
        </w:rPr>
        <w:t xml:space="preserve"> 3;</w:t>
      </w:r>
    </w:p>
    <w:p w:rsidR="006B4AD4" w:rsidRPr="00143DBF" w:rsidRDefault="006B4AD4" w:rsidP="006B4AD4">
      <w:pPr>
        <w:numPr>
          <w:ilvl w:val="0"/>
          <w:numId w:val="2"/>
        </w:numPr>
        <w:spacing w:after="0" w:line="240" w:lineRule="auto"/>
        <w:ind w:left="0" w:right="124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филиал № 6 ГУЗ «ГЦГП», ул. </w:t>
      </w:r>
      <w:proofErr w:type="spellStart"/>
      <w:r w:rsidRPr="00143DBF">
        <w:rPr>
          <w:rFonts w:ascii="Verdana" w:eastAsia="Times New Roman" w:hAnsi="Verdana"/>
          <w:lang w:eastAsia="ru-RU"/>
        </w:rPr>
        <w:t>Новополесская</w:t>
      </w:r>
      <w:proofErr w:type="spellEnd"/>
      <w:r w:rsidRPr="00143DBF">
        <w:rPr>
          <w:rFonts w:ascii="Verdana" w:eastAsia="Times New Roman" w:hAnsi="Verdana"/>
          <w:lang w:eastAsia="ru-RU"/>
        </w:rPr>
        <w:t xml:space="preserve"> 11;</w:t>
      </w:r>
    </w:p>
    <w:p w:rsidR="006B4AD4" w:rsidRPr="00143DBF" w:rsidRDefault="006B4AD4" w:rsidP="006B4AD4">
      <w:pPr>
        <w:numPr>
          <w:ilvl w:val="0"/>
          <w:numId w:val="2"/>
        </w:numPr>
        <w:spacing w:after="0" w:line="240" w:lineRule="auto"/>
        <w:ind w:left="0" w:right="124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филиал № 8 ГУЗ «ГЦГП», ул. Богданова 12 корп. 2; </w:t>
      </w:r>
    </w:p>
    <w:p w:rsidR="006B4AD4" w:rsidRPr="00143DBF" w:rsidRDefault="006B4AD4" w:rsidP="006B4AD4">
      <w:pPr>
        <w:numPr>
          <w:ilvl w:val="0"/>
          <w:numId w:val="2"/>
        </w:numPr>
        <w:spacing w:after="0" w:line="240" w:lineRule="auto"/>
        <w:ind w:left="0" w:right="124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филиал № 9 ГУЗ «ГЦГП», ул. </w:t>
      </w:r>
      <w:proofErr w:type="spellStart"/>
      <w:r w:rsidRPr="00143DBF">
        <w:rPr>
          <w:rFonts w:ascii="Verdana" w:eastAsia="Times New Roman" w:hAnsi="Verdana"/>
          <w:lang w:eastAsia="ru-RU"/>
        </w:rPr>
        <w:t>Клермон-Ферран</w:t>
      </w:r>
      <w:proofErr w:type="spellEnd"/>
      <w:r w:rsidRPr="00143DBF">
        <w:rPr>
          <w:rFonts w:ascii="Verdana" w:eastAsia="Times New Roman" w:hAnsi="Verdana"/>
          <w:lang w:eastAsia="ru-RU"/>
        </w:rPr>
        <w:t xml:space="preserve"> 2; </w:t>
      </w:r>
    </w:p>
    <w:p w:rsidR="006B4AD4" w:rsidRPr="00143DBF" w:rsidRDefault="006B4AD4" w:rsidP="006B4AD4">
      <w:pPr>
        <w:numPr>
          <w:ilvl w:val="0"/>
          <w:numId w:val="2"/>
        </w:numPr>
        <w:spacing w:after="0" w:line="240" w:lineRule="auto"/>
        <w:ind w:left="0" w:right="124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учреждение «Гомельская областная клиническая поликлиника», ул. Артема 4; </w:t>
      </w:r>
    </w:p>
    <w:p w:rsidR="006B4AD4" w:rsidRPr="00143DBF" w:rsidRDefault="006B4AD4" w:rsidP="006B4AD4">
      <w:pPr>
        <w:numPr>
          <w:ilvl w:val="0"/>
          <w:numId w:val="2"/>
        </w:numPr>
        <w:spacing w:after="0" w:line="240" w:lineRule="auto"/>
        <w:ind w:left="0" w:right="124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учреждение «Гомельский областной диагностический медико-генетический центр с консультацией «Брак и Семья», ул. Кирова; </w:t>
      </w:r>
    </w:p>
    <w:p w:rsidR="006B4AD4" w:rsidRPr="00143DBF" w:rsidRDefault="006B4AD4" w:rsidP="006B4AD4">
      <w:pPr>
        <w:numPr>
          <w:ilvl w:val="0"/>
          <w:numId w:val="2"/>
        </w:numPr>
        <w:spacing w:after="0" w:line="240" w:lineRule="auto"/>
        <w:ind w:left="0" w:right="124" w:firstLine="0"/>
        <w:jc w:val="both"/>
        <w:rPr>
          <w:rFonts w:ascii="Verdana" w:eastAsia="Times New Roman" w:hAnsi="Verdana"/>
          <w:lang w:eastAsia="ru-RU"/>
        </w:rPr>
      </w:pPr>
      <w:r w:rsidRPr="00143DBF">
        <w:rPr>
          <w:rFonts w:ascii="Verdana" w:eastAsia="Times New Roman" w:hAnsi="Verdana"/>
          <w:lang w:eastAsia="ru-RU"/>
        </w:rPr>
        <w:t xml:space="preserve">В районных центрах помощь оказывается в центральных районных больницах и поликлиниках. </w:t>
      </w:r>
    </w:p>
    <w:p w:rsidR="006B4AD4" w:rsidRPr="00143DBF" w:rsidRDefault="006B4AD4" w:rsidP="006B4AD4">
      <w:pPr>
        <w:spacing w:after="0" w:line="240" w:lineRule="auto"/>
        <w:jc w:val="both"/>
        <w:rPr>
          <w:rFonts w:ascii="Verdana" w:eastAsia="Times New Roman" w:hAnsi="Verdana"/>
          <w:lang w:eastAsia="ru-RU"/>
        </w:rPr>
      </w:pPr>
    </w:p>
    <w:p w:rsidR="006B4AD4" w:rsidRDefault="006B4AD4" w:rsidP="006B4AD4"/>
    <w:sectPr w:rsidR="006B4AD4" w:rsidSect="006B4AD4">
      <w:pgSz w:w="16838" w:h="11906" w:orient="landscape"/>
      <w:pgMar w:top="720" w:right="720" w:bottom="720" w:left="720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3D2F"/>
    <w:multiLevelType w:val="hybridMultilevel"/>
    <w:tmpl w:val="FF806CCC"/>
    <w:lvl w:ilvl="0" w:tplc="CE867A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E867AD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A501B7"/>
    <w:multiLevelType w:val="hybridMultilevel"/>
    <w:tmpl w:val="DACEB0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4AD4"/>
    <w:rsid w:val="000A51FC"/>
    <w:rsid w:val="00212650"/>
    <w:rsid w:val="00430B89"/>
    <w:rsid w:val="006B4AD4"/>
    <w:rsid w:val="007439EC"/>
    <w:rsid w:val="007E1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AD4"/>
    <w:pPr>
      <w:spacing w:after="0" w:line="240" w:lineRule="auto"/>
      <w:jc w:val="center"/>
    </w:pPr>
    <w:rPr>
      <w:rFonts w:ascii="Times New Roman" w:eastAsia="Times New Roman" w:hAnsi="Times New Roman"/>
      <w:sz w:val="18"/>
      <w:szCs w:val="20"/>
      <w:lang/>
    </w:rPr>
  </w:style>
  <w:style w:type="character" w:customStyle="1" w:styleId="a4">
    <w:name w:val="Основной текст Знак"/>
    <w:basedOn w:val="a0"/>
    <w:link w:val="a3"/>
    <w:rsid w:val="006B4AD4"/>
    <w:rPr>
      <w:rFonts w:ascii="Times New Roman" w:eastAsia="Times New Roman" w:hAnsi="Times New Roman" w:cs="Times New Roman"/>
      <w:sz w:val="18"/>
      <w:szCs w:val="20"/>
      <w:lang/>
    </w:rPr>
  </w:style>
  <w:style w:type="paragraph" w:styleId="a5">
    <w:name w:val="Balloon Text"/>
    <w:basedOn w:val="a"/>
    <w:link w:val="a6"/>
    <w:uiPriority w:val="99"/>
    <w:semiHidden/>
    <w:unhideWhenUsed/>
    <w:rsid w:val="00430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B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AD4"/>
    <w:pPr>
      <w:spacing w:after="0" w:line="240" w:lineRule="auto"/>
      <w:jc w:val="center"/>
    </w:pPr>
    <w:rPr>
      <w:rFonts w:ascii="Times New Roman" w:eastAsia="Times New Roman" w:hAnsi="Times New Roman"/>
      <w:sz w:val="1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6B4AD4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30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B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D2EB2-6366-42B1-9962-66B9506B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2018-09-04T11:12:00Z</cp:lastPrinted>
  <dcterms:created xsi:type="dcterms:W3CDTF">2018-09-04T11:13:00Z</dcterms:created>
  <dcterms:modified xsi:type="dcterms:W3CDTF">2018-09-11T07:30:00Z</dcterms:modified>
</cp:coreProperties>
</file>