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02" w:rsidRPr="0068230C" w:rsidRDefault="00C40902" w:rsidP="0068230C">
      <w:pPr>
        <w:spacing w:before="120" w:after="0" w:line="240" w:lineRule="auto"/>
        <w:ind w:firstLine="284"/>
        <w:jc w:val="center"/>
        <w:rPr>
          <w:rFonts w:ascii="Times New Roman" w:hAnsi="Times New Roman" w:cs="Times New Roman"/>
          <w:b/>
          <w:color w:val="0070C0"/>
          <w:sz w:val="32"/>
          <w:szCs w:val="32"/>
        </w:rPr>
      </w:pPr>
      <w:r w:rsidRPr="0068230C">
        <w:rPr>
          <w:rFonts w:ascii="Times New Roman" w:hAnsi="Times New Roman" w:cs="Times New Roman"/>
          <w:b/>
          <w:color w:val="0070C0"/>
          <w:sz w:val="32"/>
          <w:szCs w:val="32"/>
        </w:rPr>
        <w:t>ПРИЁМЫ ПРЕДУПРЕЖДЕНИЯ СУИЦИДОВ</w:t>
      </w:r>
    </w:p>
    <w:p w:rsidR="00C40902" w:rsidRPr="00C40902" w:rsidRDefault="00C40902" w:rsidP="00C40902">
      <w:pPr>
        <w:spacing w:before="120" w:after="0" w:line="240" w:lineRule="auto"/>
        <w:ind w:firstLine="284"/>
        <w:rPr>
          <w:rFonts w:ascii="Times New Roman" w:hAnsi="Times New Roman" w:cs="Times New Roman"/>
          <w:sz w:val="28"/>
          <w:szCs w:val="28"/>
        </w:rPr>
      </w:pP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 xml:space="preserve"> ВОСПРИНИМАЙТЕ ЕГО (ЕЁ) ВСЕРЬЁЗ. Относиться снисходительно нельзя: он уже не «на верхнем уровне детскости», а на «нижнем уровне взрослости».</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ВЫСЛУШИВАЙТЕ – «Я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Если его слова вас пугают, скажите об этом прямо. Его поздно оберегать: ему нужна помощь, а не фальшивые заверения о том, что всё в порядке.</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ОБСУЖДАЙТЕ –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Не давите на него. Но покажите, что его судьба вам не безразлична.</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БУДЬТЕ ВНИМАТЕЛЬНЫ к косвенным показателям при предполагаемом самоубийстве. Каждое шутливое упоминание или угрозу следует воспринимать всерьез. Подростки часто отрицают, что говорили всерьез, пытаются высмеивать собеседника за его излишнюю тревожность, могут изображать гнев. Скажите, что вы принимаете их всерьез.</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ЗАДАВАЙТЕ ВОПРОСЫ – обобщайте, проводите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замыслах.</w:t>
      </w:r>
    </w:p>
    <w:p w:rsidR="00C40902" w:rsidRPr="00C40902" w:rsidRDefault="00C40902" w:rsidP="00C40902">
      <w:pPr>
        <w:spacing w:before="120" w:after="0" w:line="240" w:lineRule="auto"/>
        <w:ind w:firstLine="284"/>
        <w:rPr>
          <w:rFonts w:ascii="Times New Roman" w:hAnsi="Times New Roman" w:cs="Times New Roman"/>
          <w:sz w:val="28"/>
          <w:szCs w:val="28"/>
        </w:rPr>
      </w:pPr>
      <w:r w:rsidRPr="00C40902">
        <w:rPr>
          <w:rFonts w:ascii="Times New Roman" w:hAnsi="Times New Roman" w:cs="Times New Roman"/>
          <w:sz w:val="28"/>
          <w:szCs w:val="28"/>
        </w:rPr>
        <w:t>ПОДЧЕРКИВАЙТЕ ВРЕМЕННЫЙ ХАРАКТЕР проблем – признайте, что его чувства очень сильны, проблемы сложны – узнайте, чем вы можете помочь, поскольку вам он уже доверяет. Узнайте, кто еще мог бы помочь в этой ситуации.</w:t>
      </w:r>
    </w:p>
    <w:p w:rsidR="00FF736C" w:rsidRPr="00A27D69" w:rsidRDefault="00C40902" w:rsidP="00C40902">
      <w:pPr>
        <w:spacing w:before="120" w:after="0" w:line="240" w:lineRule="auto"/>
        <w:ind w:firstLine="284"/>
        <w:rPr>
          <w:rFonts w:ascii="Times New Roman" w:hAnsi="Times New Roman" w:cs="Times New Roman"/>
          <w:sz w:val="28"/>
          <w:szCs w:val="28"/>
        </w:rPr>
      </w:pPr>
      <w:bookmarkStart w:id="0" w:name="_GoBack"/>
      <w:bookmarkEnd w:id="0"/>
      <w:r w:rsidRPr="00C40902">
        <w:rPr>
          <w:rFonts w:ascii="Times New Roman" w:hAnsi="Times New Roman" w:cs="Times New Roman"/>
          <w:sz w:val="28"/>
          <w:szCs w:val="28"/>
        </w:rPr>
        <w:t>Если вы не очень разбираетесь в теме, отправьте подростка к тому, кто лучше вас понимает его чувства (другому специалисту).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sectPr w:rsidR="00FF736C" w:rsidRPr="00A27D69" w:rsidSect="00001002">
      <w:pgSz w:w="11906" w:h="16838"/>
      <w:pgMar w:top="568"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747AD"/>
    <w:multiLevelType w:val="multilevel"/>
    <w:tmpl w:val="E8B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24E04"/>
    <w:multiLevelType w:val="hybridMultilevel"/>
    <w:tmpl w:val="83D02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0B401F"/>
    <w:multiLevelType w:val="hybridMultilevel"/>
    <w:tmpl w:val="6C0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B37E4C"/>
    <w:multiLevelType w:val="multilevel"/>
    <w:tmpl w:val="E8B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575F6"/>
    <w:multiLevelType w:val="hybridMultilevel"/>
    <w:tmpl w:val="7CCC0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F71037"/>
    <w:multiLevelType w:val="hybridMultilevel"/>
    <w:tmpl w:val="A3AA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D91BCE"/>
    <w:multiLevelType w:val="multilevel"/>
    <w:tmpl w:val="E8B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55"/>
    <w:rsid w:val="00001002"/>
    <w:rsid w:val="002E57E1"/>
    <w:rsid w:val="005A5055"/>
    <w:rsid w:val="0068230C"/>
    <w:rsid w:val="008408E7"/>
    <w:rsid w:val="00912AEE"/>
    <w:rsid w:val="00A27D69"/>
    <w:rsid w:val="00C40902"/>
    <w:rsid w:val="00D71E0F"/>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50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055"/>
    <w:pPr>
      <w:ind w:left="720"/>
      <w:contextualSpacing/>
    </w:pPr>
  </w:style>
  <w:style w:type="character" w:customStyle="1" w:styleId="20">
    <w:name w:val="Заголовок 2 Знак"/>
    <w:basedOn w:val="a0"/>
    <w:link w:val="2"/>
    <w:uiPriority w:val="9"/>
    <w:rsid w:val="005A5055"/>
    <w:rPr>
      <w:rFonts w:ascii="Times New Roman" w:eastAsia="Times New Roman" w:hAnsi="Times New Roman" w:cs="Times New Roman"/>
      <w:b/>
      <w:bCs/>
      <w:sz w:val="36"/>
      <w:szCs w:val="36"/>
      <w:lang w:eastAsia="ru-RU"/>
    </w:rPr>
  </w:style>
  <w:style w:type="character" w:styleId="a4">
    <w:name w:val="Strong"/>
    <w:basedOn w:val="a0"/>
    <w:uiPriority w:val="22"/>
    <w:qFormat/>
    <w:rsid w:val="005A5055"/>
    <w:rPr>
      <w:b/>
      <w:bCs/>
    </w:rPr>
  </w:style>
  <w:style w:type="paragraph" w:styleId="a5">
    <w:name w:val="Normal (Web)"/>
    <w:basedOn w:val="a"/>
    <w:uiPriority w:val="99"/>
    <w:semiHidden/>
    <w:unhideWhenUsed/>
    <w:rsid w:val="005A5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50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055"/>
    <w:pPr>
      <w:ind w:left="720"/>
      <w:contextualSpacing/>
    </w:pPr>
  </w:style>
  <w:style w:type="character" w:customStyle="1" w:styleId="20">
    <w:name w:val="Заголовок 2 Знак"/>
    <w:basedOn w:val="a0"/>
    <w:link w:val="2"/>
    <w:uiPriority w:val="9"/>
    <w:rsid w:val="005A5055"/>
    <w:rPr>
      <w:rFonts w:ascii="Times New Roman" w:eastAsia="Times New Roman" w:hAnsi="Times New Roman" w:cs="Times New Roman"/>
      <w:b/>
      <w:bCs/>
      <w:sz w:val="36"/>
      <w:szCs w:val="36"/>
      <w:lang w:eastAsia="ru-RU"/>
    </w:rPr>
  </w:style>
  <w:style w:type="character" w:styleId="a4">
    <w:name w:val="Strong"/>
    <w:basedOn w:val="a0"/>
    <w:uiPriority w:val="22"/>
    <w:qFormat/>
    <w:rsid w:val="005A5055"/>
    <w:rPr>
      <w:b/>
      <w:bCs/>
    </w:rPr>
  </w:style>
  <w:style w:type="paragraph" w:styleId="a5">
    <w:name w:val="Normal (Web)"/>
    <w:basedOn w:val="a"/>
    <w:uiPriority w:val="99"/>
    <w:semiHidden/>
    <w:unhideWhenUsed/>
    <w:rsid w:val="005A5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610">
      <w:bodyDiv w:val="1"/>
      <w:marLeft w:val="0"/>
      <w:marRight w:val="0"/>
      <w:marTop w:val="0"/>
      <w:marBottom w:val="0"/>
      <w:divBdr>
        <w:top w:val="none" w:sz="0" w:space="0" w:color="auto"/>
        <w:left w:val="none" w:sz="0" w:space="0" w:color="auto"/>
        <w:bottom w:val="none" w:sz="0" w:space="0" w:color="auto"/>
        <w:right w:val="none" w:sz="0" w:space="0" w:color="auto"/>
      </w:divBdr>
    </w:div>
    <w:div w:id="8069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2017-09-23T18:44:00Z</dcterms:created>
  <dcterms:modified xsi:type="dcterms:W3CDTF">2017-09-23T18:45:00Z</dcterms:modified>
</cp:coreProperties>
</file>