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Verdana" w:hAnsi="Verdana" w:cs="Tahoma"/>
          <w:color w:val="FF0000"/>
        </w:rPr>
        <w:t>Насилие вне закона</w:t>
      </w:r>
    </w:p>
    <w:p w:rsid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Verdana" w:hAnsi="Verdana" w:cs="Tahoma"/>
          <w:color w:val="FF0000"/>
        </w:rPr>
        <w:t>Законодательство Республики Беларусь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</w:rPr>
      </w:pPr>
      <w:proofErr w:type="gramStart"/>
      <w:r w:rsidRPr="00BE2C02">
        <w:rPr>
          <w:rStyle w:val="a5"/>
          <w:rFonts w:ascii="Tahoma" w:hAnsi="Tahoma" w:cs="Tahoma"/>
          <w:b w:val="0"/>
        </w:rPr>
        <w:t>Основными нормативными правовыми актами, регулирующими решение проблемы домашнего насилия в Республике Беларусь являются</w:t>
      </w:r>
      <w:proofErr w:type="gramEnd"/>
      <w:r w:rsidRPr="00BE2C02">
        <w:rPr>
          <w:rStyle w:val="a5"/>
          <w:rFonts w:ascii="Tahoma" w:hAnsi="Tahoma" w:cs="Tahoma"/>
          <w:b w:val="0"/>
        </w:rPr>
        <w:t>:</w:t>
      </w:r>
    </w:p>
    <w:p w:rsidR="00BE2C02" w:rsidRPr="00BE2C02" w:rsidRDefault="00BE2C02" w:rsidP="00C7153F">
      <w:pPr>
        <w:pStyle w:val="a4"/>
        <w:shd w:val="clear" w:color="auto" w:fill="FFFFFF"/>
        <w:tabs>
          <w:tab w:val="left" w:pos="709"/>
          <w:tab w:val="left" w:pos="851"/>
          <w:tab w:val="left" w:pos="993"/>
        </w:tabs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</w:t>
      </w:r>
      <w:r w:rsidR="00C7153F">
        <w:rPr>
          <w:rFonts w:ascii="Tahoma" w:hAnsi="Tahoma" w:cs="Tahoma"/>
        </w:rPr>
        <w:t xml:space="preserve"> </w:t>
      </w:r>
      <w:r w:rsidRPr="00BE2C02">
        <w:rPr>
          <w:rStyle w:val="a5"/>
          <w:rFonts w:ascii="Tahoma" w:hAnsi="Tahoma" w:cs="Tahoma"/>
          <w:b w:val="0"/>
        </w:rPr>
        <w:t>Конституция Республики Беларусь;</w:t>
      </w:r>
    </w:p>
    <w:p w:rsidR="00BE2C02" w:rsidRPr="00BE2C02" w:rsidRDefault="00BE2C02" w:rsidP="00C7153F">
      <w:pPr>
        <w:pStyle w:val="a4"/>
        <w:shd w:val="clear" w:color="auto" w:fill="FFFFFF"/>
        <w:tabs>
          <w:tab w:val="left" w:pos="709"/>
          <w:tab w:val="left" w:pos="851"/>
          <w:tab w:val="left" w:pos="993"/>
        </w:tabs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</w:t>
      </w:r>
      <w:r w:rsidRPr="00BE2C02">
        <w:rPr>
          <w:rStyle w:val="apple-converted-space"/>
          <w:rFonts w:ascii="Tahoma" w:hAnsi="Tahoma" w:cs="Tahoma"/>
        </w:rPr>
        <w:t> </w:t>
      </w:r>
      <w:r w:rsidRPr="00BE2C02">
        <w:rPr>
          <w:rStyle w:val="a5"/>
          <w:rFonts w:ascii="Tahoma" w:hAnsi="Tahoma" w:cs="Tahoma"/>
          <w:b w:val="0"/>
        </w:rPr>
        <w:t>Уголовный кодекс Республики Беларусь;</w:t>
      </w:r>
    </w:p>
    <w:p w:rsidR="00BE2C02" w:rsidRPr="00BE2C02" w:rsidRDefault="00BE2C02" w:rsidP="00C7153F">
      <w:pPr>
        <w:pStyle w:val="a4"/>
        <w:shd w:val="clear" w:color="auto" w:fill="FFFFFF"/>
        <w:tabs>
          <w:tab w:val="left" w:pos="709"/>
          <w:tab w:val="left" w:pos="851"/>
          <w:tab w:val="left" w:pos="993"/>
        </w:tabs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Кодекс Республики Беларусь об административных правонарушениях;</w:t>
      </w:r>
    </w:p>
    <w:p w:rsidR="00BE2C02" w:rsidRPr="00BE2C02" w:rsidRDefault="00BE2C02" w:rsidP="00C7153F">
      <w:pPr>
        <w:pStyle w:val="a4"/>
        <w:shd w:val="clear" w:color="auto" w:fill="FFFFFF"/>
        <w:tabs>
          <w:tab w:val="left" w:pos="709"/>
          <w:tab w:val="left" w:pos="851"/>
          <w:tab w:val="left" w:pos="993"/>
        </w:tabs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Кодекс Республики Беларусь о браке и семье;</w:t>
      </w:r>
    </w:p>
    <w:p w:rsidR="00BE2C02" w:rsidRPr="00BE2C02" w:rsidRDefault="00BE2C02" w:rsidP="00C7153F">
      <w:pPr>
        <w:pStyle w:val="a4"/>
        <w:shd w:val="clear" w:color="auto" w:fill="FFFFFF"/>
        <w:tabs>
          <w:tab w:val="left" w:pos="709"/>
          <w:tab w:val="left" w:pos="851"/>
          <w:tab w:val="left" w:pos="993"/>
        </w:tabs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Гражданский Кодекс Республики Беларусь;</w:t>
      </w:r>
    </w:p>
    <w:p w:rsidR="00BE2C02" w:rsidRPr="00BE2C02" w:rsidRDefault="00BE2C02" w:rsidP="00C7153F">
      <w:pPr>
        <w:pStyle w:val="a4"/>
        <w:shd w:val="clear" w:color="auto" w:fill="FFFFFF"/>
        <w:tabs>
          <w:tab w:val="left" w:pos="709"/>
          <w:tab w:val="left" w:pos="851"/>
          <w:tab w:val="left" w:pos="993"/>
        </w:tabs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Закон Республики Беларусь «Об основах деятельности по профилактике правонарушений»;</w:t>
      </w:r>
    </w:p>
    <w:p w:rsidR="00BE2C02" w:rsidRPr="00BE2C02" w:rsidRDefault="00BE2C02" w:rsidP="00C7153F">
      <w:pPr>
        <w:pStyle w:val="a4"/>
        <w:shd w:val="clear" w:color="auto" w:fill="FFFFFF"/>
        <w:tabs>
          <w:tab w:val="left" w:pos="709"/>
          <w:tab w:val="left" w:pos="851"/>
          <w:tab w:val="left" w:pos="993"/>
        </w:tabs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Закон Республики Беларусь «О социальном обслуживании».</w:t>
      </w:r>
    </w:p>
    <w:p w:rsid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FF0000"/>
          <w:sz w:val="21"/>
          <w:szCs w:val="21"/>
        </w:rPr>
        <w:t>СПИСОК НОРМАТИВНЫХ ПРАВОВЫХ АКТОВ, РЕГЛАМЕНТИРУЮЩИХ ДЕЯТЕЛЬНОСТЬ ОРГАНОВ ВНУТРЕННИХ ДЕЛ ПО ПРЕДУПРЕЖДЕНИЮ НАСИЛИЯ В СЕМЬЕ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</w:rPr>
      </w:pPr>
      <w:r w:rsidRPr="00BE2C02">
        <w:rPr>
          <w:rStyle w:val="a5"/>
          <w:rFonts w:ascii="Tahoma" w:hAnsi="Tahoma" w:cs="Tahoma"/>
          <w:b w:val="0"/>
        </w:rPr>
        <w:t>Согласно действующего в Республике Беларусь законодательства к категории совершенных «в сфере семейно-бытовых отношений» могут быть отнесены следующие преступления: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убийство (статья 139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убийство матерью новорожденного ребенка (статья 140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убийство, совершенное в состоянии аффекта (статья 141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убийство при превышении пределов необходимой обороны (статья 143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pple-converted-space"/>
          <w:rFonts w:ascii="Tahoma" w:hAnsi="Tahoma" w:cs="Tahoma"/>
        </w:rPr>
        <w:t> </w:t>
      </w:r>
      <w:r w:rsidRPr="00BE2C02">
        <w:rPr>
          <w:rStyle w:val="a5"/>
          <w:rFonts w:ascii="Tahoma" w:hAnsi="Tahoma" w:cs="Tahoma"/>
          <w:b w:val="0"/>
        </w:rPr>
        <w:t>доведение до самоубийства (статья 145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склонение к самоубийству (статья 146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pple-converted-space"/>
          <w:rFonts w:ascii="Tahoma" w:hAnsi="Tahoma" w:cs="Tahoma"/>
        </w:rPr>
        <w:t> </w:t>
      </w:r>
      <w:r w:rsidRPr="00BE2C02">
        <w:rPr>
          <w:rStyle w:val="a5"/>
          <w:rFonts w:ascii="Tahoma" w:hAnsi="Tahoma" w:cs="Tahoma"/>
          <w:b w:val="0"/>
        </w:rPr>
        <w:t>умышленное причинение тяжкого телесного повреждения (статья 147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pple-converted-space"/>
          <w:rFonts w:ascii="Tahoma" w:hAnsi="Tahoma" w:cs="Tahoma"/>
        </w:rPr>
        <w:t> </w:t>
      </w:r>
      <w:r w:rsidRPr="00BE2C02">
        <w:rPr>
          <w:rStyle w:val="a5"/>
          <w:rFonts w:ascii="Tahoma" w:hAnsi="Tahoma" w:cs="Tahoma"/>
          <w:b w:val="0"/>
        </w:rPr>
        <w:t>умышленное лишение профессиональной трудоспособности (статья 148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умышленное причинение менее тяжкого телесного повреждения (статья 149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 </w:t>
      </w:r>
      <w:r w:rsidRPr="00BE2C02">
        <w:rPr>
          <w:rStyle w:val="a5"/>
          <w:rFonts w:ascii="Tahoma" w:hAnsi="Tahoma" w:cs="Tahoma"/>
          <w:b w:val="0"/>
        </w:rPr>
        <w:t>умышленное причинение тяжкого или менее тяжкого телесного повреждения в состоянии аффекта (статья 150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умышленное причинение тяжкого телесного повреждения при превышении пределов необходимой обороны (статья 152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умышленное причинение легкого телесного повреждения (статья 153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истязание (статья 154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изнасилование (статья 166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</w:t>
      </w:r>
      <w:r w:rsidRPr="00BE2C02">
        <w:rPr>
          <w:rStyle w:val="apple-converted-space"/>
          <w:rFonts w:ascii="Tahoma" w:hAnsi="Tahoma" w:cs="Tahoma"/>
        </w:rPr>
        <w:t> </w:t>
      </w:r>
      <w:r w:rsidRPr="00BE2C02">
        <w:rPr>
          <w:rStyle w:val="a5"/>
          <w:rFonts w:ascii="Tahoma" w:hAnsi="Tahoma" w:cs="Tahoma"/>
          <w:b w:val="0"/>
        </w:rPr>
        <w:t>насильственные действия сексуального характера (статья 167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половое сношение и иные действия сексуального характера с лицом, не достигшим шестнадцатилетнего возраста (статья 168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развратные действия (статья 169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lastRenderedPageBreak/>
        <w:t>·  </w:t>
      </w:r>
      <w:r w:rsidRPr="00BE2C02">
        <w:rPr>
          <w:rStyle w:val="a5"/>
          <w:rFonts w:ascii="Tahoma" w:hAnsi="Tahoma" w:cs="Tahoma"/>
          <w:b w:val="0"/>
        </w:rPr>
        <w:t>понуждение к действиям сексуального характера (статья 170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использование занятия проституцией или создание условий для занятия проституцией (статья 171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pple-converted-space"/>
          <w:rFonts w:ascii="Tahoma" w:hAnsi="Tahoma" w:cs="Tahoma"/>
        </w:rPr>
        <w:t> </w:t>
      </w:r>
      <w:r w:rsidRPr="00BE2C02">
        <w:rPr>
          <w:rStyle w:val="a5"/>
          <w:rFonts w:ascii="Tahoma" w:hAnsi="Tahoma" w:cs="Tahoma"/>
          <w:b w:val="0"/>
        </w:rPr>
        <w:t>вовлечение в занятие проституцией либо принуждение к продолжению занятия проституцией (статья 1711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r w:rsidRPr="00BE2C02">
        <w:rPr>
          <w:rStyle w:val="a5"/>
          <w:rFonts w:ascii="Tahoma" w:hAnsi="Tahoma" w:cs="Tahoma"/>
          <w:b w:val="0"/>
        </w:rPr>
        <w:t>незаконное лишение свободы (статья 183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</w:t>
      </w:r>
      <w:r w:rsidRPr="00BE2C02">
        <w:rPr>
          <w:rStyle w:val="apple-converted-space"/>
          <w:rFonts w:ascii="Tahoma" w:hAnsi="Tahoma" w:cs="Tahoma"/>
        </w:rPr>
        <w:t> </w:t>
      </w:r>
      <w:r w:rsidRPr="00BE2C02">
        <w:rPr>
          <w:rStyle w:val="a5"/>
          <w:rFonts w:ascii="Tahoma" w:hAnsi="Tahoma" w:cs="Tahoma"/>
          <w:b w:val="0"/>
        </w:rPr>
        <w:t>угроза убийством, причинением тяжких телесных повреждений или уничтожением имущества (статья 186 УК);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</w:rPr>
      </w:pPr>
      <w:r w:rsidRPr="00BE2C02">
        <w:rPr>
          <w:rFonts w:ascii="Tahoma" w:hAnsi="Tahoma" w:cs="Tahoma"/>
        </w:rPr>
        <w:t>·  </w:t>
      </w:r>
      <w:bookmarkStart w:id="0" w:name="_GoBack"/>
      <w:bookmarkEnd w:id="0"/>
      <w:r w:rsidRPr="00BE2C02">
        <w:rPr>
          <w:rStyle w:val="a5"/>
          <w:rFonts w:ascii="Tahoma" w:hAnsi="Tahoma" w:cs="Tahoma"/>
          <w:b w:val="0"/>
        </w:rPr>
        <w:t>оскорбление (статья 189 УК)</w:t>
      </w:r>
    </w:p>
    <w:p w:rsidR="00BE2C02" w:rsidRPr="00BE2C02" w:rsidRDefault="00BE2C02" w:rsidP="00BE2C02">
      <w:pPr>
        <w:pStyle w:val="a4"/>
        <w:shd w:val="clear" w:color="auto" w:fill="FFFFFF"/>
        <w:spacing w:before="150" w:beforeAutospacing="0" w:after="180" w:afterAutospacing="0" w:line="270" w:lineRule="atLeast"/>
        <w:jc w:val="right"/>
        <w:rPr>
          <w:rFonts w:ascii="Tahoma" w:hAnsi="Tahoma" w:cs="Tahoma"/>
        </w:rPr>
      </w:pPr>
      <w:r w:rsidRPr="00BE2C02">
        <w:rPr>
          <w:rStyle w:val="a5"/>
          <w:rFonts w:ascii="Tahoma" w:hAnsi="Tahoma" w:cs="Tahoma"/>
          <w:b w:val="0"/>
        </w:rPr>
        <w:t>Информация взята с сайта МВД РБ</w:t>
      </w:r>
    </w:p>
    <w:p w:rsidR="00762C2F" w:rsidRPr="00BE2C02" w:rsidRDefault="00762C2F" w:rsidP="00BE2C02"/>
    <w:sectPr w:rsidR="00762C2F" w:rsidRPr="00BE2C02" w:rsidSect="00762C2F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CF2"/>
    <w:multiLevelType w:val="multilevel"/>
    <w:tmpl w:val="07FE15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952A54"/>
    <w:multiLevelType w:val="multilevel"/>
    <w:tmpl w:val="123629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5A2D24"/>
    <w:multiLevelType w:val="hybridMultilevel"/>
    <w:tmpl w:val="F4A05A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2671EB"/>
    <w:multiLevelType w:val="hybridMultilevel"/>
    <w:tmpl w:val="3C587EEC"/>
    <w:lvl w:ilvl="0" w:tplc="CC902CB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D84A0E3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56A9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73E31D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7E0C04D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8980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4B9056F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5F2110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7A2A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08E5A6A"/>
    <w:multiLevelType w:val="multilevel"/>
    <w:tmpl w:val="9850C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7710B3F"/>
    <w:multiLevelType w:val="multilevel"/>
    <w:tmpl w:val="660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A44A8"/>
    <w:multiLevelType w:val="hybridMultilevel"/>
    <w:tmpl w:val="3AF2AAC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4C17F14"/>
    <w:multiLevelType w:val="multilevel"/>
    <w:tmpl w:val="F39A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41A03"/>
    <w:multiLevelType w:val="multilevel"/>
    <w:tmpl w:val="2B6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8"/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5"/>
    </w:lvlOverride>
  </w:num>
  <w:num w:numId="10">
    <w:abstractNumId w:val="3"/>
    <w:lvlOverride w:ilvl="0">
      <w:lvl w:ilvl="0" w:tplc="CC902CB0">
        <w:numFmt w:val="decimal"/>
        <w:lvlText w:val="%1."/>
        <w:lvlJc w:val="left"/>
      </w:lvl>
    </w:lvlOverride>
  </w:num>
  <w:num w:numId="11">
    <w:abstractNumId w:val="3"/>
    <w:lvlOverride w:ilvl="0">
      <w:startOverride w:val="5"/>
    </w:lvlOverride>
  </w:num>
  <w:num w:numId="12">
    <w:abstractNumId w:val="3"/>
    <w:lvlOverride w:ilvl="0">
      <w:startOverride w:val="5"/>
    </w:lvlOverride>
  </w:num>
  <w:num w:numId="13">
    <w:abstractNumId w:val="3"/>
    <w:lvlOverride w:ilvl="0">
      <w:startOverride w:val="5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2F"/>
    <w:rsid w:val="000F69A5"/>
    <w:rsid w:val="00373FAF"/>
    <w:rsid w:val="004526D2"/>
    <w:rsid w:val="00762C2F"/>
    <w:rsid w:val="00876C93"/>
    <w:rsid w:val="00A6762C"/>
    <w:rsid w:val="00A90E64"/>
    <w:rsid w:val="00AF787F"/>
    <w:rsid w:val="00B42EFC"/>
    <w:rsid w:val="00BE2C02"/>
    <w:rsid w:val="00C609D8"/>
    <w:rsid w:val="00C7153F"/>
    <w:rsid w:val="00F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FAF"/>
    <w:rPr>
      <w:b/>
      <w:bCs/>
    </w:rPr>
  </w:style>
  <w:style w:type="character" w:styleId="a6">
    <w:name w:val="Emphasis"/>
    <w:basedOn w:val="a0"/>
    <w:uiPriority w:val="20"/>
    <w:qFormat/>
    <w:rsid w:val="00B42EFC"/>
    <w:rPr>
      <w:i/>
      <w:iCs/>
    </w:rPr>
  </w:style>
  <w:style w:type="character" w:customStyle="1" w:styleId="apple-converted-space">
    <w:name w:val="apple-converted-space"/>
    <w:basedOn w:val="a0"/>
    <w:rsid w:val="00B42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FAF"/>
    <w:rPr>
      <w:b/>
      <w:bCs/>
    </w:rPr>
  </w:style>
  <w:style w:type="character" w:styleId="a6">
    <w:name w:val="Emphasis"/>
    <w:basedOn w:val="a0"/>
    <w:uiPriority w:val="20"/>
    <w:qFormat/>
    <w:rsid w:val="00B42EFC"/>
    <w:rPr>
      <w:i/>
      <w:iCs/>
    </w:rPr>
  </w:style>
  <w:style w:type="character" w:customStyle="1" w:styleId="apple-converted-space">
    <w:name w:val="apple-converted-space"/>
    <w:basedOn w:val="a0"/>
    <w:rsid w:val="00B4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2017-09-24T21:18:00Z</dcterms:created>
  <dcterms:modified xsi:type="dcterms:W3CDTF">2017-09-24T21:21:00Z</dcterms:modified>
</cp:coreProperties>
</file>