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F67" w:rsidRPr="00B24E67" w:rsidRDefault="00BB3F67" w:rsidP="00BB3F67">
      <w:pPr>
        <w:jc w:val="center"/>
        <w:rPr>
          <w:sz w:val="28"/>
          <w:szCs w:val="28"/>
        </w:rPr>
      </w:pPr>
      <w:r w:rsidRPr="00B24E67">
        <w:rPr>
          <w:sz w:val="28"/>
          <w:szCs w:val="28"/>
        </w:rPr>
        <w:t>Отдел образования</w:t>
      </w:r>
      <w:r>
        <w:rPr>
          <w:sz w:val="28"/>
          <w:szCs w:val="28"/>
        </w:rPr>
        <w:t>, спорта и туризма</w:t>
      </w:r>
      <w:r w:rsidRPr="00B24E67">
        <w:rPr>
          <w:sz w:val="28"/>
          <w:szCs w:val="28"/>
        </w:rPr>
        <w:t xml:space="preserve"> </w:t>
      </w:r>
      <w:proofErr w:type="spellStart"/>
      <w:r w:rsidRPr="00B24E67">
        <w:rPr>
          <w:sz w:val="28"/>
          <w:szCs w:val="28"/>
        </w:rPr>
        <w:t>Мядельского</w:t>
      </w:r>
      <w:proofErr w:type="spellEnd"/>
      <w:r w:rsidRPr="00B24E67">
        <w:rPr>
          <w:sz w:val="28"/>
          <w:szCs w:val="28"/>
        </w:rPr>
        <w:t xml:space="preserve"> районного исполнительного комитета</w:t>
      </w:r>
    </w:p>
    <w:p w:rsidR="00BB3F67" w:rsidRDefault="00BB3F67" w:rsidP="00BB3F67">
      <w:pPr>
        <w:jc w:val="center"/>
        <w:rPr>
          <w:sz w:val="28"/>
          <w:szCs w:val="28"/>
        </w:rPr>
      </w:pPr>
      <w:r w:rsidRPr="00B24E67">
        <w:rPr>
          <w:sz w:val="28"/>
          <w:szCs w:val="28"/>
        </w:rPr>
        <w:t xml:space="preserve">Государственное учреждение образования </w:t>
      </w:r>
    </w:p>
    <w:p w:rsidR="00BB3F67" w:rsidRPr="00B24E67" w:rsidRDefault="00BB3F67" w:rsidP="00BB3F67">
      <w:pPr>
        <w:jc w:val="center"/>
        <w:rPr>
          <w:sz w:val="28"/>
          <w:szCs w:val="28"/>
        </w:rPr>
      </w:pPr>
      <w:r w:rsidRPr="00B24E67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Мядельский</w:t>
      </w:r>
      <w:proofErr w:type="spellEnd"/>
      <w:r>
        <w:rPr>
          <w:sz w:val="28"/>
          <w:szCs w:val="28"/>
        </w:rPr>
        <w:t xml:space="preserve"> учебно-педагогический комплекс ясли - сад – средняя школа</w:t>
      </w:r>
      <w:r w:rsidRPr="00B24E67">
        <w:rPr>
          <w:sz w:val="28"/>
          <w:szCs w:val="28"/>
        </w:rPr>
        <w:t>»</w:t>
      </w:r>
    </w:p>
    <w:p w:rsidR="00BB3F67" w:rsidRPr="000157F3" w:rsidRDefault="00BB3F67" w:rsidP="00BB3F67">
      <w:pPr>
        <w:jc w:val="center"/>
        <w:rPr>
          <w:b/>
          <w:color w:val="808080"/>
          <w:sz w:val="28"/>
          <w:szCs w:val="28"/>
        </w:rPr>
      </w:pPr>
    </w:p>
    <w:p w:rsidR="00BB3F67" w:rsidRDefault="00BB3F67" w:rsidP="00BB3F67">
      <w:pPr>
        <w:ind w:left="5664"/>
        <w:rPr>
          <w:sz w:val="28"/>
          <w:szCs w:val="28"/>
        </w:rPr>
      </w:pPr>
    </w:p>
    <w:p w:rsidR="00BB3F67" w:rsidRDefault="00BB3F67" w:rsidP="00BB3F67">
      <w:pPr>
        <w:ind w:left="5664"/>
        <w:rPr>
          <w:sz w:val="28"/>
          <w:szCs w:val="28"/>
        </w:rPr>
      </w:pPr>
    </w:p>
    <w:p w:rsidR="00BB3F67" w:rsidRDefault="00BB3F67" w:rsidP="00BB3F67">
      <w:pPr>
        <w:ind w:left="5664"/>
        <w:rPr>
          <w:sz w:val="28"/>
          <w:szCs w:val="28"/>
        </w:rPr>
      </w:pPr>
    </w:p>
    <w:p w:rsidR="00BB3F67" w:rsidRDefault="00BB3F67" w:rsidP="00BB3F67">
      <w:pPr>
        <w:ind w:left="5664"/>
        <w:rPr>
          <w:sz w:val="28"/>
          <w:szCs w:val="28"/>
        </w:rPr>
      </w:pPr>
    </w:p>
    <w:p w:rsidR="00BB3F67" w:rsidRDefault="00BB3F67" w:rsidP="00BB3F67">
      <w:pPr>
        <w:rPr>
          <w:sz w:val="28"/>
          <w:szCs w:val="28"/>
        </w:rPr>
      </w:pPr>
    </w:p>
    <w:p w:rsidR="00BB3F67" w:rsidRDefault="00BB3F67" w:rsidP="00BB3F67">
      <w:pPr>
        <w:ind w:left="5664"/>
        <w:rPr>
          <w:sz w:val="28"/>
          <w:szCs w:val="28"/>
        </w:rPr>
      </w:pPr>
    </w:p>
    <w:p w:rsidR="00BB3F67" w:rsidRDefault="00BB3F67" w:rsidP="00BB3F67">
      <w:pPr>
        <w:rPr>
          <w:sz w:val="28"/>
          <w:szCs w:val="28"/>
        </w:rPr>
      </w:pPr>
    </w:p>
    <w:p w:rsidR="00BB3F67" w:rsidRPr="0021437A" w:rsidRDefault="00BB3F67" w:rsidP="00BB3F67">
      <w:pPr>
        <w:jc w:val="center"/>
        <w:rPr>
          <w:b/>
          <w:color w:val="1D1B11" w:themeColor="background2" w:themeShade="1A"/>
          <w:sz w:val="36"/>
          <w:szCs w:val="36"/>
        </w:rPr>
      </w:pPr>
      <w:r w:rsidRPr="0021437A">
        <w:rPr>
          <w:b/>
          <w:color w:val="1D1B11" w:themeColor="background2" w:themeShade="1A"/>
          <w:sz w:val="36"/>
          <w:szCs w:val="36"/>
        </w:rPr>
        <w:t>Научно-исследовательская работа</w:t>
      </w:r>
    </w:p>
    <w:p w:rsidR="00BB3F67" w:rsidRPr="00B24E67" w:rsidRDefault="00BB3F67" w:rsidP="00BB3F67">
      <w:pPr>
        <w:jc w:val="center"/>
        <w:rPr>
          <w:b/>
          <w:sz w:val="28"/>
          <w:szCs w:val="28"/>
        </w:rPr>
      </w:pPr>
    </w:p>
    <w:p w:rsidR="00BB3F67" w:rsidRPr="00927B25" w:rsidRDefault="00BB3F67" w:rsidP="00BB3F67">
      <w:pPr>
        <w:jc w:val="center"/>
        <w:rPr>
          <w:rFonts w:ascii="Blackadder ITC" w:hAnsi="Blackadder ITC"/>
          <w:b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437A">
        <w:rPr>
          <w:b/>
          <w:color w:val="C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Герб «Лис» рода </w:t>
      </w:r>
      <w:proofErr w:type="spellStart"/>
      <w:r w:rsidRPr="0021437A">
        <w:rPr>
          <w:b/>
          <w:color w:val="C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Сапег</w:t>
      </w:r>
      <w:proofErr w:type="spellEnd"/>
      <w:r w:rsidRPr="0021437A">
        <w:rPr>
          <w:rFonts w:ascii="Blackadder ITC" w:hAnsi="Blackadder ITC"/>
          <w:b/>
          <w:color w:val="C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1437A">
        <w:rPr>
          <w:b/>
          <w:color w:val="C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как</w:t>
      </w:r>
      <w:r w:rsidRPr="0021437A">
        <w:rPr>
          <w:rFonts w:ascii="Blackadder ITC" w:hAnsi="Blackadder ITC"/>
          <w:b/>
          <w:color w:val="C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1437A">
        <w:rPr>
          <w:b/>
          <w:color w:val="C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исторический</w:t>
      </w:r>
      <w:r w:rsidRPr="0021437A">
        <w:rPr>
          <w:rFonts w:ascii="Blackadder ITC" w:hAnsi="Blackadder ITC"/>
          <w:b/>
          <w:color w:val="C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21437A">
        <w:rPr>
          <w:b/>
          <w:color w:val="C0000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источник</w:t>
      </w:r>
    </w:p>
    <w:p w:rsidR="00BB3F67" w:rsidRPr="00927B25" w:rsidRDefault="00BB3F67" w:rsidP="00BB3F67">
      <w:pPr>
        <w:rPr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6086DF" wp14:editId="0422D6FB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130094" cy="2355773"/>
            <wp:effectExtent l="0" t="0" r="3810" b="6985"/>
            <wp:wrapNone/>
            <wp:docPr id="1" name="fancy_img" descr="http://www.slonimsmc.grodno.by/images/slonim/grsap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slonimsmc.grodno.by/images/slonim/grsap3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94" cy="235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F67" w:rsidRDefault="00BB3F67" w:rsidP="00BB3F67">
      <w:pPr>
        <w:ind w:left="3540" w:firstLine="708"/>
        <w:jc w:val="both"/>
        <w:rPr>
          <w:color w:val="000000" w:themeColor="text1"/>
          <w:sz w:val="28"/>
          <w:szCs w:val="28"/>
        </w:rPr>
      </w:pPr>
    </w:p>
    <w:p w:rsidR="00BB3F67" w:rsidRDefault="00BB3F67" w:rsidP="00BB3F67">
      <w:pPr>
        <w:ind w:left="3540" w:firstLine="708"/>
        <w:jc w:val="both"/>
        <w:rPr>
          <w:color w:val="000000" w:themeColor="text1"/>
          <w:sz w:val="28"/>
          <w:szCs w:val="28"/>
        </w:rPr>
      </w:pPr>
    </w:p>
    <w:p w:rsidR="00BB3F67" w:rsidRDefault="00BB3F67" w:rsidP="00BB3F67">
      <w:pPr>
        <w:ind w:left="3540" w:firstLine="708"/>
        <w:jc w:val="both"/>
        <w:rPr>
          <w:color w:val="000000" w:themeColor="text1"/>
          <w:sz w:val="28"/>
          <w:szCs w:val="28"/>
        </w:rPr>
      </w:pPr>
    </w:p>
    <w:p w:rsidR="00BB3F67" w:rsidRDefault="00BB3F67" w:rsidP="00BB3F67">
      <w:pPr>
        <w:ind w:left="3540" w:firstLine="708"/>
        <w:jc w:val="both"/>
        <w:rPr>
          <w:color w:val="000000" w:themeColor="text1"/>
          <w:sz w:val="28"/>
          <w:szCs w:val="28"/>
        </w:rPr>
      </w:pPr>
    </w:p>
    <w:p w:rsidR="00BB3F67" w:rsidRPr="00927B25" w:rsidRDefault="00BB3F67" w:rsidP="00BB3F67">
      <w:pPr>
        <w:ind w:left="3540" w:firstLine="708"/>
        <w:jc w:val="both"/>
        <w:rPr>
          <w:color w:val="000000" w:themeColor="text1"/>
          <w:sz w:val="28"/>
          <w:szCs w:val="28"/>
        </w:rPr>
      </w:pPr>
      <w:r w:rsidRPr="00927B25">
        <w:rPr>
          <w:color w:val="000000" w:themeColor="text1"/>
          <w:sz w:val="28"/>
          <w:szCs w:val="28"/>
        </w:rPr>
        <w:t>Автор:</w:t>
      </w:r>
    </w:p>
    <w:p w:rsidR="00BB3F67" w:rsidRPr="00927B25" w:rsidRDefault="00BB3F67" w:rsidP="00BB3F67">
      <w:pPr>
        <w:ind w:left="4956"/>
        <w:rPr>
          <w:color w:val="000000" w:themeColor="text1"/>
          <w:sz w:val="28"/>
          <w:szCs w:val="28"/>
        </w:rPr>
      </w:pPr>
      <w:r w:rsidRPr="00927B25">
        <w:rPr>
          <w:color w:val="000000" w:themeColor="text1"/>
          <w:sz w:val="28"/>
          <w:szCs w:val="28"/>
        </w:rPr>
        <w:t>ученик 8 «Б» класса</w:t>
      </w:r>
    </w:p>
    <w:p w:rsidR="00BB3F67" w:rsidRPr="00927B25" w:rsidRDefault="00BB3F67" w:rsidP="00BB3F67">
      <w:pPr>
        <w:ind w:left="4956"/>
        <w:rPr>
          <w:color w:val="000000" w:themeColor="text1"/>
          <w:sz w:val="28"/>
          <w:szCs w:val="28"/>
        </w:rPr>
      </w:pPr>
      <w:r w:rsidRPr="00927B25">
        <w:rPr>
          <w:color w:val="000000" w:themeColor="text1"/>
          <w:sz w:val="28"/>
          <w:szCs w:val="28"/>
        </w:rPr>
        <w:t>ГУО «</w:t>
      </w:r>
      <w:proofErr w:type="spellStart"/>
      <w:r w:rsidRPr="00927B25">
        <w:rPr>
          <w:color w:val="000000" w:themeColor="text1"/>
          <w:sz w:val="28"/>
          <w:szCs w:val="28"/>
        </w:rPr>
        <w:t>Мядельский</w:t>
      </w:r>
      <w:proofErr w:type="spellEnd"/>
      <w:r w:rsidRPr="00927B25">
        <w:rPr>
          <w:color w:val="000000" w:themeColor="text1"/>
          <w:sz w:val="28"/>
          <w:szCs w:val="28"/>
        </w:rPr>
        <w:t xml:space="preserve"> УПК ясли – сад – средняя школа»</w:t>
      </w:r>
    </w:p>
    <w:p w:rsidR="00BB3F67" w:rsidRPr="00927B25" w:rsidRDefault="00BB3F67" w:rsidP="00BB3F67">
      <w:pPr>
        <w:ind w:left="4956"/>
        <w:rPr>
          <w:b/>
          <w:i/>
          <w:color w:val="000000" w:themeColor="text1"/>
          <w:sz w:val="28"/>
          <w:szCs w:val="28"/>
        </w:rPr>
      </w:pPr>
      <w:proofErr w:type="spellStart"/>
      <w:r w:rsidRPr="00927B25">
        <w:rPr>
          <w:b/>
          <w:i/>
          <w:color w:val="000000" w:themeColor="text1"/>
          <w:sz w:val="28"/>
          <w:szCs w:val="28"/>
        </w:rPr>
        <w:t>Маташнюк</w:t>
      </w:r>
      <w:proofErr w:type="spellEnd"/>
      <w:r w:rsidRPr="00927B25">
        <w:rPr>
          <w:b/>
          <w:i/>
          <w:color w:val="000000" w:themeColor="text1"/>
          <w:sz w:val="28"/>
          <w:szCs w:val="28"/>
        </w:rPr>
        <w:t xml:space="preserve"> Павел</w:t>
      </w:r>
    </w:p>
    <w:p w:rsidR="00BB3F67" w:rsidRPr="00927B25" w:rsidRDefault="00BB3F67" w:rsidP="00BB3F67">
      <w:pPr>
        <w:ind w:left="4956"/>
        <w:rPr>
          <w:color w:val="000000" w:themeColor="text1"/>
          <w:sz w:val="28"/>
          <w:szCs w:val="28"/>
        </w:rPr>
      </w:pPr>
    </w:p>
    <w:p w:rsidR="00BB3F67" w:rsidRPr="00927B25" w:rsidRDefault="00BB3F67" w:rsidP="00BB3F6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</w:t>
      </w:r>
      <w:r w:rsidR="0021437A">
        <w:rPr>
          <w:color w:val="000000" w:themeColor="text1"/>
          <w:sz w:val="28"/>
          <w:szCs w:val="28"/>
        </w:rPr>
        <w:t xml:space="preserve">               Р</w:t>
      </w:r>
      <w:r w:rsidRPr="00927B25">
        <w:rPr>
          <w:color w:val="000000" w:themeColor="text1"/>
          <w:sz w:val="28"/>
          <w:szCs w:val="28"/>
        </w:rPr>
        <w:t>уководитель:</w:t>
      </w:r>
    </w:p>
    <w:p w:rsidR="00BB3F67" w:rsidRPr="00927B25" w:rsidRDefault="00BB3F67" w:rsidP="00BB3F67">
      <w:pPr>
        <w:ind w:left="4956"/>
        <w:rPr>
          <w:color w:val="000000" w:themeColor="text1"/>
          <w:sz w:val="28"/>
          <w:szCs w:val="28"/>
        </w:rPr>
      </w:pPr>
      <w:r w:rsidRPr="00927B25">
        <w:rPr>
          <w:color w:val="000000" w:themeColor="text1"/>
          <w:sz w:val="28"/>
          <w:szCs w:val="28"/>
        </w:rPr>
        <w:t>учитель истории</w:t>
      </w:r>
    </w:p>
    <w:p w:rsidR="00BB3F67" w:rsidRPr="00927B25" w:rsidRDefault="00BB3F67" w:rsidP="00BB3F67">
      <w:pPr>
        <w:ind w:left="4956"/>
        <w:rPr>
          <w:color w:val="000000" w:themeColor="text1"/>
          <w:sz w:val="28"/>
          <w:szCs w:val="28"/>
        </w:rPr>
      </w:pPr>
      <w:r w:rsidRPr="00927B25">
        <w:rPr>
          <w:color w:val="000000" w:themeColor="text1"/>
          <w:sz w:val="28"/>
          <w:szCs w:val="28"/>
        </w:rPr>
        <w:t>ГУО «</w:t>
      </w:r>
      <w:proofErr w:type="spellStart"/>
      <w:r w:rsidRPr="00927B25">
        <w:rPr>
          <w:color w:val="000000" w:themeColor="text1"/>
          <w:sz w:val="28"/>
          <w:szCs w:val="28"/>
        </w:rPr>
        <w:t>Мядельский</w:t>
      </w:r>
      <w:proofErr w:type="spellEnd"/>
      <w:r w:rsidRPr="00927B25">
        <w:rPr>
          <w:color w:val="000000" w:themeColor="text1"/>
          <w:sz w:val="28"/>
          <w:szCs w:val="28"/>
        </w:rPr>
        <w:t xml:space="preserve"> УПК ясли – сад – средняя школа»</w:t>
      </w:r>
    </w:p>
    <w:p w:rsidR="00BB3F67" w:rsidRPr="00927B25" w:rsidRDefault="00BB3F67" w:rsidP="00BB3F67">
      <w:pPr>
        <w:ind w:left="4956"/>
        <w:rPr>
          <w:b/>
          <w:i/>
          <w:color w:val="000000" w:themeColor="text1"/>
          <w:sz w:val="28"/>
          <w:szCs w:val="28"/>
        </w:rPr>
      </w:pPr>
      <w:proofErr w:type="spellStart"/>
      <w:r w:rsidRPr="00927B25">
        <w:rPr>
          <w:b/>
          <w:i/>
          <w:color w:val="000000" w:themeColor="text1"/>
          <w:sz w:val="28"/>
          <w:szCs w:val="28"/>
        </w:rPr>
        <w:t>Девятовская</w:t>
      </w:r>
      <w:proofErr w:type="spellEnd"/>
      <w:r w:rsidRPr="00927B25">
        <w:rPr>
          <w:b/>
          <w:i/>
          <w:color w:val="000000" w:themeColor="text1"/>
          <w:sz w:val="28"/>
          <w:szCs w:val="28"/>
        </w:rPr>
        <w:t xml:space="preserve"> Ольга Леонидовна</w:t>
      </w:r>
    </w:p>
    <w:p w:rsidR="00BB3F67" w:rsidRPr="00927B25" w:rsidRDefault="00BB3F67" w:rsidP="00BB3F67">
      <w:pPr>
        <w:rPr>
          <w:color w:val="000000" w:themeColor="text1"/>
          <w:sz w:val="28"/>
          <w:szCs w:val="28"/>
        </w:rPr>
      </w:pPr>
    </w:p>
    <w:p w:rsidR="00BB3F67" w:rsidRPr="00927B25" w:rsidRDefault="00BB3F67" w:rsidP="00BB3F67">
      <w:pPr>
        <w:rPr>
          <w:color w:val="000000" w:themeColor="text1"/>
          <w:sz w:val="28"/>
          <w:szCs w:val="28"/>
        </w:rPr>
      </w:pPr>
    </w:p>
    <w:p w:rsidR="00BB3F67" w:rsidRPr="00927B25" w:rsidRDefault="00BB3F67" w:rsidP="00BB3F67">
      <w:pPr>
        <w:rPr>
          <w:color w:val="000000" w:themeColor="text1"/>
          <w:sz w:val="28"/>
          <w:szCs w:val="28"/>
        </w:rPr>
      </w:pPr>
    </w:p>
    <w:p w:rsidR="00BB3F67" w:rsidRPr="00927B25" w:rsidRDefault="00BB3F67" w:rsidP="00BB3F67">
      <w:pPr>
        <w:rPr>
          <w:color w:val="000000" w:themeColor="text1"/>
          <w:sz w:val="28"/>
          <w:szCs w:val="28"/>
        </w:rPr>
      </w:pPr>
    </w:p>
    <w:p w:rsidR="00BB3F67" w:rsidRPr="00927B25" w:rsidRDefault="00BB3F67" w:rsidP="00BB3F67">
      <w:pPr>
        <w:rPr>
          <w:color w:val="000000" w:themeColor="text1"/>
          <w:sz w:val="28"/>
          <w:szCs w:val="28"/>
        </w:rPr>
      </w:pPr>
    </w:p>
    <w:p w:rsidR="00BB3F67" w:rsidRPr="00927B25" w:rsidRDefault="00BB3F67" w:rsidP="00BB3F67">
      <w:pPr>
        <w:rPr>
          <w:color w:val="000000" w:themeColor="text1"/>
          <w:sz w:val="28"/>
          <w:szCs w:val="28"/>
        </w:rPr>
      </w:pPr>
    </w:p>
    <w:p w:rsidR="00BB3F67" w:rsidRPr="00927B25" w:rsidRDefault="00BB3F67" w:rsidP="00BB3F67">
      <w:pPr>
        <w:jc w:val="center"/>
        <w:rPr>
          <w:color w:val="000000" w:themeColor="text1"/>
          <w:sz w:val="28"/>
          <w:szCs w:val="28"/>
        </w:rPr>
      </w:pPr>
    </w:p>
    <w:p w:rsidR="00BB3F67" w:rsidRPr="00927B25" w:rsidRDefault="00BB3F67" w:rsidP="00BB3F67">
      <w:pPr>
        <w:jc w:val="center"/>
        <w:rPr>
          <w:color w:val="000000" w:themeColor="text1"/>
          <w:sz w:val="28"/>
          <w:szCs w:val="28"/>
        </w:rPr>
      </w:pPr>
      <w:r w:rsidRPr="00927B25">
        <w:rPr>
          <w:color w:val="000000" w:themeColor="text1"/>
          <w:sz w:val="28"/>
          <w:szCs w:val="28"/>
        </w:rPr>
        <w:t>Мядель</w:t>
      </w:r>
      <w:r w:rsidR="0021437A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Pr="00927B25">
        <w:rPr>
          <w:color w:val="000000" w:themeColor="text1"/>
          <w:sz w:val="28"/>
          <w:szCs w:val="28"/>
        </w:rPr>
        <w:t>2015</w:t>
      </w:r>
    </w:p>
    <w:p w:rsidR="00BB3F67" w:rsidRPr="00D8035B" w:rsidRDefault="00BB3F67" w:rsidP="00BB3F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8035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BB3F67" w:rsidRPr="00D8035B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Pr="00D8035B" w:rsidRDefault="00BB3F67" w:rsidP="005C40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035B">
        <w:rPr>
          <w:rFonts w:ascii="Times New Roman" w:hAnsi="Times New Roman" w:cs="Times New Roman"/>
          <w:sz w:val="28"/>
          <w:szCs w:val="28"/>
        </w:rPr>
        <w:t>Вв</w:t>
      </w:r>
      <w:r>
        <w:rPr>
          <w:rFonts w:ascii="Times New Roman" w:hAnsi="Times New Roman" w:cs="Times New Roman"/>
          <w:sz w:val="28"/>
          <w:szCs w:val="28"/>
        </w:rPr>
        <w:t>едение………………………………………………………………………</w:t>
      </w:r>
      <w:r w:rsidRPr="00D8035B">
        <w:rPr>
          <w:rFonts w:ascii="Times New Roman" w:hAnsi="Times New Roman" w:cs="Times New Roman"/>
          <w:sz w:val="28"/>
          <w:szCs w:val="28"/>
        </w:rPr>
        <w:t>3-4</w:t>
      </w:r>
    </w:p>
    <w:p w:rsidR="00BB3F67" w:rsidRPr="00D8035B" w:rsidRDefault="00BB3F67" w:rsidP="005C40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035B">
        <w:rPr>
          <w:rFonts w:ascii="Times New Roman" w:hAnsi="Times New Roman" w:cs="Times New Roman"/>
          <w:sz w:val="28"/>
          <w:szCs w:val="28"/>
        </w:rPr>
        <w:t>Герб как объект изучения науки геральдика……………………</w:t>
      </w:r>
      <w:r>
        <w:rPr>
          <w:rFonts w:ascii="Times New Roman" w:hAnsi="Times New Roman" w:cs="Times New Roman"/>
          <w:sz w:val="28"/>
          <w:szCs w:val="28"/>
        </w:rPr>
        <w:t>….5-6</w:t>
      </w:r>
      <w:r w:rsidRPr="00D80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F67" w:rsidRPr="00D8035B" w:rsidRDefault="00BB3F67" w:rsidP="005C40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035B">
        <w:rPr>
          <w:rFonts w:ascii="Times New Roman" w:hAnsi="Times New Roman" w:cs="Times New Roman"/>
          <w:sz w:val="28"/>
          <w:szCs w:val="28"/>
        </w:rPr>
        <w:t>Герб «Лис»</w:t>
      </w:r>
      <w:r>
        <w:rPr>
          <w:rFonts w:ascii="Times New Roman" w:hAnsi="Times New Roman" w:cs="Times New Roman"/>
          <w:sz w:val="28"/>
          <w:szCs w:val="28"/>
        </w:rPr>
        <w:t xml:space="preserve"> 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 w:rsidRPr="00D8035B">
        <w:rPr>
          <w:rFonts w:ascii="Times New Roman" w:hAnsi="Times New Roman" w:cs="Times New Roman"/>
          <w:sz w:val="28"/>
          <w:szCs w:val="28"/>
        </w:rPr>
        <w:t xml:space="preserve"> как исторический источник </w:t>
      </w:r>
      <w:r>
        <w:rPr>
          <w:rFonts w:ascii="Times New Roman" w:hAnsi="Times New Roman" w:cs="Times New Roman"/>
          <w:sz w:val="28"/>
          <w:szCs w:val="28"/>
        </w:rPr>
        <w:t>......................7</w:t>
      </w:r>
    </w:p>
    <w:p w:rsidR="00BB3F67" w:rsidRPr="00D8035B" w:rsidRDefault="00BB3F67" w:rsidP="005C40C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8035B">
        <w:rPr>
          <w:rFonts w:ascii="Times New Roman" w:hAnsi="Times New Roman" w:cs="Times New Roman"/>
          <w:sz w:val="28"/>
          <w:szCs w:val="28"/>
        </w:rPr>
        <w:t>История р</w:t>
      </w:r>
      <w:r>
        <w:rPr>
          <w:rFonts w:ascii="Times New Roman" w:hAnsi="Times New Roman" w:cs="Times New Roman"/>
          <w:sz w:val="28"/>
          <w:szCs w:val="28"/>
        </w:rPr>
        <w:t xml:space="preserve">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………………………………………………….8-11</w:t>
      </w:r>
    </w:p>
    <w:p w:rsidR="00BB3F67" w:rsidRPr="00D8035B" w:rsidRDefault="00BB3F67" w:rsidP="005C40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035B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………….12</w:t>
      </w:r>
    </w:p>
    <w:p w:rsidR="00BB3F67" w:rsidRPr="00D8035B" w:rsidRDefault="00BB3F67" w:rsidP="005C40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035B">
        <w:rPr>
          <w:rFonts w:ascii="Times New Roman" w:hAnsi="Times New Roman" w:cs="Times New Roman"/>
          <w:sz w:val="28"/>
          <w:szCs w:val="28"/>
        </w:rPr>
        <w:t>Литература 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………….13</w:t>
      </w:r>
      <w:bookmarkStart w:id="0" w:name="_GoBack"/>
      <w:bookmarkEnd w:id="0"/>
    </w:p>
    <w:p w:rsidR="00BB3F67" w:rsidRPr="00D8035B" w:rsidRDefault="00BB3F67" w:rsidP="005C40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8035B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……………………………………………………………….....14-17</w:t>
      </w:r>
    </w:p>
    <w:p w:rsidR="00BB3F67" w:rsidRPr="000157F3" w:rsidRDefault="00BB3F67" w:rsidP="00BB3F67">
      <w:pPr>
        <w:spacing w:line="360" w:lineRule="auto"/>
        <w:rPr>
          <w:sz w:val="28"/>
          <w:szCs w:val="28"/>
        </w:rPr>
      </w:pPr>
    </w:p>
    <w:p w:rsidR="00BB3F67" w:rsidRDefault="00BB3F67" w:rsidP="00BB3F67">
      <w:pPr>
        <w:rPr>
          <w:sz w:val="28"/>
          <w:szCs w:val="28"/>
        </w:rPr>
      </w:pPr>
    </w:p>
    <w:p w:rsidR="00BB3F67" w:rsidRDefault="00BB3F67" w:rsidP="00BB3F67">
      <w:pPr>
        <w:rPr>
          <w:sz w:val="28"/>
          <w:szCs w:val="28"/>
        </w:rPr>
      </w:pPr>
    </w:p>
    <w:p w:rsidR="00BB3F67" w:rsidRDefault="00BB3F67" w:rsidP="00BB3F67">
      <w:pPr>
        <w:rPr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2B1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B3F67" w:rsidRPr="00524E54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E54">
        <w:rPr>
          <w:rFonts w:ascii="Times New Roman" w:hAnsi="Times New Roman" w:cs="Times New Roman"/>
          <w:sz w:val="28"/>
          <w:szCs w:val="28"/>
        </w:rPr>
        <w:t>История – это серьезная, комплексная наука, которая изучает прошлое разных стран и городов, жизнь великих людей разных веков. Чтобы отличать легенды от реальных исторических фактов, историки используют специальные источники. Это – одно из главных понятий в науке, ведь именно с изучения исторических источников начинается исследование того или иного исторического факта.</w:t>
      </w:r>
    </w:p>
    <w:p w:rsidR="00BB3F67" w:rsidRPr="00524E54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E54">
        <w:rPr>
          <w:rFonts w:ascii="Times New Roman" w:hAnsi="Times New Roman" w:cs="Times New Roman"/>
          <w:sz w:val="28"/>
          <w:szCs w:val="28"/>
        </w:rPr>
        <w:t>Исторический источник – это предмет или документ, который относится к определенной эпохе. Этот предмет служит своеобразным свидетелем какого-то события. Именно с этих показаний начинается анализ того или иного исторического события, составляются представления о причине действий того и</w:t>
      </w:r>
      <w:r>
        <w:rPr>
          <w:rFonts w:ascii="Times New Roman" w:hAnsi="Times New Roman" w:cs="Times New Roman"/>
          <w:sz w:val="28"/>
          <w:szCs w:val="28"/>
        </w:rPr>
        <w:t>ли иного исторического деятеля.</w:t>
      </w:r>
    </w:p>
    <w:p w:rsidR="00BB3F67" w:rsidRPr="00524E54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E54">
        <w:rPr>
          <w:rFonts w:ascii="Times New Roman" w:hAnsi="Times New Roman" w:cs="Times New Roman"/>
          <w:sz w:val="28"/>
          <w:szCs w:val="28"/>
        </w:rPr>
        <w:t>Существуют разные виды исторических источников. Они могут быть:</w:t>
      </w:r>
    </w:p>
    <w:p w:rsidR="00BB3F67" w:rsidRPr="00524E54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E54">
        <w:rPr>
          <w:rFonts w:ascii="Times New Roman" w:hAnsi="Times New Roman" w:cs="Times New Roman"/>
          <w:sz w:val="28"/>
          <w:szCs w:val="28"/>
        </w:rPr>
        <w:t>•вещественными,</w:t>
      </w:r>
    </w:p>
    <w:p w:rsidR="00BB3F67" w:rsidRPr="00524E54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E54">
        <w:rPr>
          <w:rFonts w:ascii="Times New Roman" w:hAnsi="Times New Roman" w:cs="Times New Roman"/>
          <w:sz w:val="28"/>
          <w:szCs w:val="28"/>
        </w:rPr>
        <w:t>•письменными,</w:t>
      </w:r>
    </w:p>
    <w:p w:rsidR="00BB3F67" w:rsidRPr="00524E54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E54">
        <w:rPr>
          <w:rFonts w:ascii="Times New Roman" w:hAnsi="Times New Roman" w:cs="Times New Roman"/>
          <w:sz w:val="28"/>
          <w:szCs w:val="28"/>
        </w:rPr>
        <w:t>•изобразительными</w:t>
      </w:r>
    </w:p>
    <w:p w:rsidR="00BB3F67" w:rsidRPr="00524E54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•устными.</w:t>
      </w:r>
    </w:p>
    <w:p w:rsidR="00BB3F67" w:rsidRPr="00524E54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E54">
        <w:rPr>
          <w:rFonts w:ascii="Times New Roman" w:hAnsi="Times New Roman" w:cs="Times New Roman"/>
          <w:sz w:val="28"/>
          <w:szCs w:val="28"/>
        </w:rPr>
        <w:t>К примеру, в пещере, которая была пристанищем древних людей, были обнаружены наскальные рисунки. Пещерные люди изобразили на стене сцену охоты, где несколько мужчин пытаются застрелить из лука быка, а остальные жители бросают в животные копья. Такой рисунок сразу дает историкам несколько реалистичных выводов. Во-первых, уже в те годы жители пещеры охотились, во-вторых, их интересовала именно крупная добыча, а раз животное они убивали вместе,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4E54">
        <w:rPr>
          <w:rFonts w:ascii="Times New Roman" w:hAnsi="Times New Roman" w:cs="Times New Roman"/>
          <w:sz w:val="28"/>
          <w:szCs w:val="28"/>
        </w:rPr>
        <w:t xml:space="preserve"> их умственное развитие уже тогда было на высоком уровне. Кроме того, они уже умели делать примитив</w:t>
      </w:r>
      <w:r>
        <w:rPr>
          <w:rFonts w:ascii="Times New Roman" w:hAnsi="Times New Roman" w:cs="Times New Roman"/>
          <w:sz w:val="28"/>
          <w:szCs w:val="28"/>
        </w:rPr>
        <w:t>ное оружие.</w:t>
      </w:r>
    </w:p>
    <w:p w:rsidR="00BB3F67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4E54">
        <w:rPr>
          <w:rFonts w:ascii="Times New Roman" w:hAnsi="Times New Roman" w:cs="Times New Roman"/>
          <w:sz w:val="28"/>
          <w:szCs w:val="28"/>
        </w:rPr>
        <w:t>Безусловно, такой источник не может быть однозначным доказательством, ведь такую картину могли нарисовать на стене не по реальным событиям, а просто изобразить свои фантазии. Именно поэтому только на изобразительных источниках основывать факты не возможно. Для этого ищут более прочные доказательства. Рассматривая тот же пример, историки начинают раскопки, и в той же пещере ищут вещественные доказательства. Например, если в пещере найдут копья, стрелы или останки крупного животного, то это будет настоящим подтверждением исторической гипотезы. И еще одним видом источника.</w:t>
      </w:r>
    </w:p>
    <w:p w:rsidR="00BB3F67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мы решили выяснить, можно ли считать герб историческим источником. Сделаем мы это на примере герба Лис – это герб крупного шляхетского 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3008">
        <w:rPr>
          <w:rFonts w:ascii="Times New Roman" w:hAnsi="Times New Roman" w:cs="Times New Roman"/>
          <w:sz w:val="28"/>
          <w:szCs w:val="28"/>
        </w:rPr>
        <w:t xml:space="preserve">Согласно геральдическим традициям, герб должен отражать историю семьи. Нас заинтересовал вопрос, насколько можно доверять гербам как историческим источникам при рассмотрении жизни </w:t>
      </w:r>
      <w:r>
        <w:rPr>
          <w:rFonts w:ascii="Times New Roman" w:hAnsi="Times New Roman" w:cs="Times New Roman"/>
          <w:sz w:val="28"/>
          <w:szCs w:val="28"/>
        </w:rPr>
        <w:t>знатных</w:t>
      </w:r>
      <w:r w:rsidRPr="00863008">
        <w:rPr>
          <w:rFonts w:ascii="Times New Roman" w:hAnsi="Times New Roman" w:cs="Times New Roman"/>
          <w:sz w:val="28"/>
          <w:szCs w:val="28"/>
        </w:rPr>
        <w:t xml:space="preserve"> семей.</w:t>
      </w:r>
    </w:p>
    <w:p w:rsidR="00BB3F67" w:rsidRPr="00863008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008">
        <w:rPr>
          <w:rFonts w:ascii="Times New Roman" w:hAnsi="Times New Roman" w:cs="Times New Roman"/>
          <w:sz w:val="28"/>
          <w:szCs w:val="28"/>
        </w:rPr>
        <w:t xml:space="preserve">Для исследования нами была выбрана знаменитая династия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 xml:space="preserve">. Выбор был обусловлен несколькими причинами. Во-первых, </w:t>
      </w:r>
      <w:r>
        <w:rPr>
          <w:rFonts w:ascii="Times New Roman" w:hAnsi="Times New Roman" w:cs="Times New Roman"/>
          <w:sz w:val="28"/>
          <w:szCs w:val="28"/>
        </w:rPr>
        <w:t xml:space="preserve">по своей значимости 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 xml:space="preserve"> считается вторым после рода </w:t>
      </w:r>
      <w:proofErr w:type="spellStart"/>
      <w:r w:rsidRPr="00863008">
        <w:rPr>
          <w:rFonts w:ascii="Times New Roman" w:hAnsi="Times New Roman" w:cs="Times New Roman"/>
          <w:sz w:val="28"/>
          <w:szCs w:val="28"/>
        </w:rPr>
        <w:t>Радзивиллов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 xml:space="preserve"> в Великом Княжестве Литовском. В период ВКЛ представители этого рода занимали высшие государственные, административные, военные должности: являлись воеводами, </w:t>
      </w:r>
      <w:r w:rsidRPr="00863008">
        <w:rPr>
          <w:rFonts w:ascii="Times New Roman" w:hAnsi="Times New Roman" w:cs="Times New Roman"/>
          <w:sz w:val="28"/>
          <w:szCs w:val="28"/>
        </w:rPr>
        <w:lastRenderedPageBreak/>
        <w:t xml:space="preserve">комендантами, гетманами, канцлерами и </w:t>
      </w:r>
      <w:proofErr w:type="spellStart"/>
      <w:r w:rsidRPr="00863008">
        <w:rPr>
          <w:rFonts w:ascii="Times New Roman" w:hAnsi="Times New Roman" w:cs="Times New Roman"/>
          <w:sz w:val="28"/>
          <w:szCs w:val="28"/>
        </w:rPr>
        <w:t>подканцлерами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 xml:space="preserve">, великими и </w:t>
      </w:r>
      <w:proofErr w:type="spellStart"/>
      <w:r w:rsidRPr="00863008">
        <w:rPr>
          <w:rFonts w:ascii="Times New Roman" w:hAnsi="Times New Roman" w:cs="Times New Roman"/>
          <w:sz w:val="28"/>
          <w:szCs w:val="28"/>
        </w:rPr>
        <w:t>дворными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3008">
        <w:rPr>
          <w:rFonts w:ascii="Times New Roman" w:hAnsi="Times New Roman" w:cs="Times New Roman"/>
          <w:sz w:val="28"/>
          <w:szCs w:val="28"/>
        </w:rPr>
        <w:t>маршалками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>, выбирались послами на сеймы.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3008">
        <w:rPr>
          <w:rFonts w:ascii="Times New Roman" w:hAnsi="Times New Roman" w:cs="Times New Roman"/>
          <w:sz w:val="28"/>
          <w:szCs w:val="28"/>
        </w:rPr>
        <w:t xml:space="preserve">Во-вторых,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008">
        <w:rPr>
          <w:rFonts w:ascii="Times New Roman" w:hAnsi="Times New Roman" w:cs="Times New Roman"/>
          <w:sz w:val="28"/>
          <w:szCs w:val="28"/>
        </w:rPr>
        <w:t xml:space="preserve">принадлежали к числу богатейших людей княжества: они являлись крупнейшими землевладельцами, также в их распоряжении были свои крепости и гарнизоны. Кроме того, представители знаменитого рода имели большие заслуги в развитии культуры и искусства ВКЛ: их библиотеки насчитывали тысячи уникальных изданий, архивные комплексы содержали ценные исторические канцелярские документы, многочисленные эпистолярные памятники, представителям знаменитого рода принадлежали коллекции произведений искусства. </w:t>
      </w:r>
      <w:proofErr w:type="spellStart"/>
      <w:r w:rsidRPr="00863008"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 xml:space="preserve"> внесли значительный вклад и в развитие театрального искусства.</w:t>
      </w:r>
    </w:p>
    <w:p w:rsidR="00BB3F67" w:rsidRPr="00863008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008">
        <w:rPr>
          <w:rFonts w:ascii="Times New Roman" w:hAnsi="Times New Roman" w:cs="Times New Roman"/>
          <w:sz w:val="28"/>
          <w:szCs w:val="28"/>
        </w:rPr>
        <w:t xml:space="preserve">Целью данной работы является попытка анализа герба 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 xml:space="preserve"> как исторического источника. В связи с поставленной целью были выделены следующие задачи:</w:t>
      </w:r>
    </w:p>
    <w:p w:rsidR="00BB3F67" w:rsidRPr="00863008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008">
        <w:rPr>
          <w:rFonts w:ascii="Times New Roman" w:hAnsi="Times New Roman" w:cs="Times New Roman"/>
          <w:sz w:val="28"/>
          <w:szCs w:val="28"/>
        </w:rPr>
        <w:t>1.</w:t>
      </w:r>
      <w:r w:rsidRPr="00863008">
        <w:rPr>
          <w:rFonts w:ascii="Times New Roman" w:hAnsi="Times New Roman" w:cs="Times New Roman"/>
          <w:sz w:val="28"/>
          <w:szCs w:val="28"/>
        </w:rPr>
        <w:tab/>
        <w:t xml:space="preserve">Изучение герба как </w:t>
      </w:r>
      <w:r>
        <w:rPr>
          <w:rFonts w:ascii="Times New Roman" w:hAnsi="Times New Roman" w:cs="Times New Roman"/>
          <w:sz w:val="28"/>
          <w:szCs w:val="28"/>
        </w:rPr>
        <w:t>исторического источника</w:t>
      </w:r>
      <w:r w:rsidRPr="00863008">
        <w:rPr>
          <w:rFonts w:ascii="Times New Roman" w:hAnsi="Times New Roman" w:cs="Times New Roman"/>
          <w:sz w:val="28"/>
          <w:szCs w:val="28"/>
        </w:rPr>
        <w:t>.</w:t>
      </w:r>
    </w:p>
    <w:p w:rsidR="00BB3F67" w:rsidRPr="00863008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Анализ герба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>, выделение в нем исторического материала.</w:t>
      </w:r>
    </w:p>
    <w:p w:rsidR="00BB3F67" w:rsidRPr="00863008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008">
        <w:rPr>
          <w:rFonts w:ascii="Times New Roman" w:hAnsi="Times New Roman" w:cs="Times New Roman"/>
          <w:sz w:val="28"/>
          <w:szCs w:val="28"/>
        </w:rPr>
        <w:t>3.</w:t>
      </w:r>
      <w:r w:rsidRPr="00863008">
        <w:rPr>
          <w:rFonts w:ascii="Times New Roman" w:hAnsi="Times New Roman" w:cs="Times New Roman"/>
          <w:sz w:val="28"/>
          <w:szCs w:val="28"/>
        </w:rPr>
        <w:tab/>
        <w:t>Поиск  данных в других источниках, подтверждающих или опровергающих выделенный материал.</w:t>
      </w:r>
    </w:p>
    <w:p w:rsidR="00BB3F67" w:rsidRPr="00863008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008">
        <w:rPr>
          <w:rFonts w:ascii="Times New Roman" w:hAnsi="Times New Roman" w:cs="Times New Roman"/>
          <w:sz w:val="28"/>
          <w:szCs w:val="28"/>
        </w:rPr>
        <w:t>4.</w:t>
      </w:r>
      <w:r w:rsidRPr="00863008">
        <w:rPr>
          <w:rFonts w:ascii="Times New Roman" w:hAnsi="Times New Roman" w:cs="Times New Roman"/>
          <w:sz w:val="28"/>
          <w:szCs w:val="28"/>
        </w:rPr>
        <w:tab/>
        <w:t>Подтверждение или опровержение гипотезы.</w:t>
      </w:r>
    </w:p>
    <w:p w:rsidR="00BB3F67" w:rsidRPr="00863008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63008">
        <w:rPr>
          <w:rFonts w:ascii="Times New Roman" w:hAnsi="Times New Roman" w:cs="Times New Roman"/>
          <w:sz w:val="28"/>
          <w:szCs w:val="28"/>
        </w:rPr>
        <w:t xml:space="preserve">ипотеза исследования: герб </w:t>
      </w:r>
      <w:r>
        <w:rPr>
          <w:rFonts w:ascii="Times New Roman" w:hAnsi="Times New Roman" w:cs="Times New Roman"/>
          <w:sz w:val="28"/>
          <w:szCs w:val="28"/>
        </w:rPr>
        <w:t xml:space="preserve">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 w:rsidRPr="00863008">
        <w:rPr>
          <w:rFonts w:ascii="Times New Roman" w:hAnsi="Times New Roman" w:cs="Times New Roman"/>
          <w:sz w:val="28"/>
          <w:szCs w:val="28"/>
        </w:rPr>
        <w:t xml:space="preserve"> может быть использован в качестве исторического источника.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008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1.</w:t>
      </w:r>
      <w:r w:rsidRPr="00B32B3F">
        <w:rPr>
          <w:rFonts w:ascii="Times New Roman" w:hAnsi="Times New Roman" w:cs="Times New Roman"/>
          <w:b/>
          <w:sz w:val="36"/>
          <w:szCs w:val="36"/>
        </w:rPr>
        <w:t xml:space="preserve">Герб как </w:t>
      </w:r>
      <w:r>
        <w:rPr>
          <w:rFonts w:ascii="Times New Roman" w:hAnsi="Times New Roman" w:cs="Times New Roman"/>
          <w:b/>
          <w:sz w:val="36"/>
          <w:szCs w:val="36"/>
        </w:rPr>
        <w:t>объект изучения науки геральдика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 xml:space="preserve">Слово «геральдика» происходит от позднелатинского 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heraldus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 xml:space="preserve">  и означает «герольд». Гербоведение - это система знаний о гербах, правилах их составления и использования, а также специальная историческая дисциплина, которая изучает древние гербы - так называемая теоретическая геральдика - и создает новые - практическая геральдика. 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>Геральдика начала формироваться около тысячи лет назад в Германии, Франции, Англии и других странах Западной Европы и за это время претерпела мало изменений, во всяком случае, ее основными законами и правилами руководствуются и по сегодняшний день.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>Период наибольшего расцвета самых разных эмблем в цивилизованном обществе приходится на средние века, эпоху крестовых походов.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>Именно такой экстраординарный средневековый феномен, как рыцарство, оказал огромное влияние на характер геральдического искусства и использование гербов.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>Рыцари, не владевшие землями и не имевшие надежды на приобретение военной славы и добычи на родине, стремились прославить себя военными подвигами и приобрести независимые владения. Они шли в поход на восток, закованные в стальные латы. Отличить их можно было, порой, только по знакам-гербам.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>Для каждого феодала и его вассалов создавались отличительные знаки или какие-либо эмблематические сочетания, которые являлись строго индивидуальными и принадлежали, как правило, только одному человеку или одной фамилии. Эти знаки становятся со временем гербами, переходящими по наследству.</w:t>
      </w:r>
    </w:p>
    <w:p w:rsidR="00BB3F67" w:rsidRP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2B3F">
        <w:rPr>
          <w:rFonts w:ascii="Times New Roman" w:hAnsi="Times New Roman" w:cs="Times New Roman"/>
          <w:sz w:val="28"/>
          <w:szCs w:val="28"/>
        </w:rPr>
        <w:t>Герб на щите занимал немаловажное, если не сказать весьма значительное место в рыцарских законах, являясь неотъемлемым атрибутом вооружения, с ним связывались понятия о чести, добродетели, уважении к христианским святыням и прекрасной даме. На гербах размещали различные знаки и изображения предметов, отражающие подвиги и благородство, смелость и отвагу их владельцев. Герб служил отличительным знаком благородного воина, так как кольчуга и латы в то время совершенно скрывали коня и всадника.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[8]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>На протяжении нескольких веков в Западной Европе вырабатывались правила составления гербов, складывалась система знаний о них, со временем ставшая наукой.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>Славянские народы, находясь в центре Европы, не могли не впитать в свою жизнь западноевропейские традиции. Постепенно гербы стали проникать в Польшу и далее на восток, на территорию Беларуси, входящую в Великое княжество Литовское. Так формировалась геральдика Беларуси и история геральдики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>Геральдика, как одно из ярчайших проявлений европейской традиции, не только органично вошла в духовную культуру славян, и в частности белорусского народа, но и получила распространение, а также дальнейшее практическое развитие.</w:t>
      </w:r>
    </w:p>
    <w:p w:rsidR="00BB3F67" w:rsidRPr="0021437A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lastRenderedPageBreak/>
        <w:t xml:space="preserve">Одним из значительных источников геральдики Беларуси была польская геральдическая традиция, которая через влияние немецкой и чешской во многом восприняла общеевропейские правила и законы составления гербов. Более интенсивное развитие геральдики в Великом княжестве Литовском началось после заключения 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Городельской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 xml:space="preserve"> унии 1413 г. Согласно ее положениям 47 наиболее знатных родов в государстве получили гербы, которыми до этого времени пользовались представители польской шляхты. Считалось, что шляхтич Великого княжества Литовского, который принял предложенный герб, побратался с владельцем этого герба.</w:t>
      </w:r>
      <w:r w:rsidRPr="00BB3F67">
        <w:rPr>
          <w:rFonts w:ascii="Times New Roman" w:hAnsi="Times New Roman" w:cs="Times New Roman"/>
          <w:sz w:val="28"/>
          <w:szCs w:val="28"/>
        </w:rPr>
        <w:t xml:space="preserve"> </w:t>
      </w:r>
      <w:r w:rsidRPr="0021437A">
        <w:rPr>
          <w:rFonts w:ascii="Times New Roman" w:hAnsi="Times New Roman" w:cs="Times New Roman"/>
          <w:sz w:val="28"/>
          <w:szCs w:val="28"/>
        </w:rPr>
        <w:t>[7]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>На гербовых щитах, как правило, размещено по одной фигуре или одному символу - оружие, доспехи, древние символы, геральдические цветы и растения. Они так и называются — «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Клямры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Лелива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Гоздава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 xml:space="preserve">», «Лебедь», «Уж», «Лев» и другие. Могущественный магнатский род 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Сапегов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 xml:space="preserve"> пользовался гербом «Лис». И изображение этого животного размещалось в клейноде (фигура на шлеме). Фантазия 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геральдистов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 xml:space="preserve"> и художников создала множество фантастических фигур животных. Так, сочетание верхней части орла и нижней льва породило новое существо — грифона. Им пользовались, например, графы 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Браницкие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>. А герб «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Соколя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 xml:space="preserve">», в котором совмещены передняя часть кабана и задняя — медведя, был у шляхетского рода 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Антоневичей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 xml:space="preserve">. В отличие от западноевропейской геральдики, где гербы были различны даже у двух родных братьев, на Беларуси один и тот же герб мог принадлежать многим, иногда около сотни, шляхетским фамилиям. </w:t>
      </w:r>
    </w:p>
    <w:p w:rsidR="00BB3F67" w:rsidRPr="00B32B3F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 xml:space="preserve">Когда представители двух благородных фамилий заключали брачный союз, то объединялись и их гербы. Порой с течением времени герб потомков знатных родов оказывался разделенным многократно, и каждая часть несла на себе отпечаток старины и родовитости предков. </w:t>
      </w:r>
    </w:p>
    <w:p w:rsidR="00BB3F67" w:rsidRP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B3F">
        <w:rPr>
          <w:rFonts w:ascii="Times New Roman" w:hAnsi="Times New Roman" w:cs="Times New Roman"/>
          <w:sz w:val="28"/>
          <w:szCs w:val="28"/>
        </w:rPr>
        <w:t xml:space="preserve">Белорусская городская геральдика имеет многовековую богатую историю. До конца XVIII в. белорусские города от имени верховной власти получали </w:t>
      </w:r>
      <w:proofErr w:type="spellStart"/>
      <w:r w:rsidRPr="00B32B3F">
        <w:rPr>
          <w:rFonts w:ascii="Times New Roman" w:hAnsi="Times New Roman" w:cs="Times New Roman"/>
          <w:sz w:val="28"/>
          <w:szCs w:val="28"/>
        </w:rPr>
        <w:t>Магдебургское</w:t>
      </w:r>
      <w:proofErr w:type="spellEnd"/>
      <w:r w:rsidRPr="00B32B3F">
        <w:rPr>
          <w:rFonts w:ascii="Times New Roman" w:hAnsi="Times New Roman" w:cs="Times New Roman"/>
          <w:sz w:val="28"/>
          <w:szCs w:val="28"/>
        </w:rPr>
        <w:t xml:space="preserve"> право и, как атрибут самоуправления, городской герб, который являлся признаком особого правового статуса населенного пункта, показателем его политической и экономической самостоятельности. </w:t>
      </w:r>
      <w:r>
        <w:rPr>
          <w:rFonts w:ascii="Times New Roman" w:hAnsi="Times New Roman" w:cs="Times New Roman"/>
          <w:sz w:val="28"/>
          <w:szCs w:val="28"/>
          <w:lang w:val="en-US"/>
        </w:rPr>
        <w:t>[1]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D443D8">
        <w:rPr>
          <w:rFonts w:ascii="Times New Roman" w:hAnsi="Times New Roman" w:cs="Times New Roman"/>
          <w:b/>
          <w:sz w:val="36"/>
          <w:szCs w:val="36"/>
        </w:rPr>
        <w:lastRenderedPageBreak/>
        <w:t xml:space="preserve">2.Герб «Лис» рода </w:t>
      </w:r>
      <w:proofErr w:type="spellStart"/>
      <w:r w:rsidRPr="00D443D8">
        <w:rPr>
          <w:rFonts w:ascii="Times New Roman" w:hAnsi="Times New Roman" w:cs="Times New Roman"/>
          <w:b/>
          <w:sz w:val="36"/>
          <w:szCs w:val="36"/>
        </w:rPr>
        <w:t>Сапег</w:t>
      </w:r>
      <w:proofErr w:type="spellEnd"/>
      <w:r w:rsidRPr="00D443D8">
        <w:rPr>
          <w:rFonts w:ascii="Times New Roman" w:hAnsi="Times New Roman" w:cs="Times New Roman"/>
          <w:b/>
          <w:sz w:val="36"/>
          <w:szCs w:val="36"/>
        </w:rPr>
        <w:t xml:space="preserve"> как исторический источник</w:t>
      </w:r>
    </w:p>
    <w:p w:rsidR="00BB3F67" w:rsidRPr="00D443D8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элемент герба имеет своё толкование и обозначение.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Рассмотрим характеристику герба «Лис»: в</w:t>
      </w:r>
      <w:r w:rsidRPr="00D443D8">
        <w:rPr>
          <w:rFonts w:ascii="Times New Roman" w:hAnsi="Times New Roman" w:cs="Times New Roman"/>
          <w:sz w:val="28"/>
          <w:szCs w:val="28"/>
        </w:rPr>
        <w:t xml:space="preserve"> червленом щите серебряный всадник с серебряными поднятым мечом и щитом, на коем восьмиконечный червленый крест, вправо на серебряном коне, покрытом червленым трехконечным ковром с золотой каймой и червленой сбруей с золотой каймой (герб Литвы).</w:t>
      </w:r>
      <w:proofErr w:type="gramEnd"/>
      <w:r w:rsidRPr="00D443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443D8">
        <w:rPr>
          <w:rFonts w:ascii="Times New Roman" w:hAnsi="Times New Roman" w:cs="Times New Roman"/>
          <w:sz w:val="28"/>
          <w:szCs w:val="28"/>
        </w:rPr>
        <w:t>Глава щита рассечена на три части, в средней червленой части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43D8">
        <w:rPr>
          <w:rFonts w:ascii="Times New Roman" w:hAnsi="Times New Roman" w:cs="Times New Roman"/>
          <w:sz w:val="28"/>
          <w:szCs w:val="28"/>
        </w:rPr>
        <w:t xml:space="preserve"> серебряная дважды перекрещенная стрела, верхняя перекладина короче нижней (герб «Лис»), в правой чёрной части три серебряные лилии, (две и одна), в левой лазоревой части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43D8">
        <w:rPr>
          <w:rFonts w:ascii="Times New Roman" w:hAnsi="Times New Roman" w:cs="Times New Roman"/>
          <w:sz w:val="28"/>
          <w:szCs w:val="28"/>
        </w:rPr>
        <w:t xml:space="preserve"> рука в серебряных латах, сжатая в кулак, пронзена серебряной стрелой острием вниз.</w:t>
      </w:r>
      <w:proofErr w:type="gramEnd"/>
    </w:p>
    <w:p w:rsidR="00BB3F67" w:rsidRPr="0021437A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3D8">
        <w:rPr>
          <w:rFonts w:ascii="Times New Roman" w:hAnsi="Times New Roman" w:cs="Times New Roman"/>
          <w:sz w:val="28"/>
          <w:szCs w:val="28"/>
        </w:rPr>
        <w:t xml:space="preserve">Над щитом княжеский коронованный шлем. Нашлемник: стоящая серебряная лисица вправо с червлеными глазами и языком. Намет: червленый с серебром. Герб украшен княжеской червленой, подбитой горностаем, мантией с золотыми кистями и бахромой и увенчан княжеской короной. Герб князя Ивана-Павла-Александра </w:t>
      </w:r>
      <w:proofErr w:type="spellStart"/>
      <w:r w:rsidRPr="00D443D8"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 w:rsidRPr="00D443D8">
        <w:rPr>
          <w:rFonts w:ascii="Times New Roman" w:hAnsi="Times New Roman" w:cs="Times New Roman"/>
          <w:sz w:val="28"/>
          <w:szCs w:val="28"/>
        </w:rPr>
        <w:t xml:space="preserve"> внесён в Часть 13 Общего гербовника дворянских родов Всероссийской империи, стр. 6.</w:t>
      </w:r>
      <w:r w:rsidRPr="00BB3F67">
        <w:rPr>
          <w:rFonts w:ascii="Times New Roman" w:hAnsi="Times New Roman" w:cs="Times New Roman"/>
          <w:sz w:val="28"/>
          <w:szCs w:val="28"/>
        </w:rPr>
        <w:t xml:space="preserve"> </w:t>
      </w:r>
      <w:r w:rsidRPr="0021437A">
        <w:rPr>
          <w:rFonts w:ascii="Times New Roman" w:hAnsi="Times New Roman" w:cs="Times New Roman"/>
          <w:sz w:val="28"/>
          <w:szCs w:val="28"/>
        </w:rPr>
        <w:t>[3]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гербе используются следующие цвета: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443D8">
        <w:rPr>
          <w:rFonts w:ascii="Times New Roman" w:hAnsi="Times New Roman" w:cs="Times New Roman"/>
          <w:sz w:val="28"/>
          <w:szCs w:val="28"/>
        </w:rPr>
        <w:t>еребро - символизирует богатство, откровенность, чистоту, невинность и правдивость.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</w:t>
      </w:r>
      <w:r w:rsidRPr="00D443D8">
        <w:rPr>
          <w:rFonts w:ascii="Times New Roman" w:hAnsi="Times New Roman" w:cs="Times New Roman"/>
          <w:sz w:val="28"/>
          <w:szCs w:val="28"/>
        </w:rPr>
        <w:t>ервлёнь</w:t>
      </w:r>
      <w:proofErr w:type="spellEnd"/>
      <w:r w:rsidRPr="00D443D8">
        <w:rPr>
          <w:rFonts w:ascii="Times New Roman" w:hAnsi="Times New Roman" w:cs="Times New Roman"/>
          <w:sz w:val="28"/>
          <w:szCs w:val="28"/>
        </w:rPr>
        <w:t xml:space="preserve"> - (красный) символизирует храбрость, мужество, любовь, а также кровь, пролитую в борьбе.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</w:t>
      </w:r>
      <w:r w:rsidRPr="00CA3B66">
        <w:rPr>
          <w:rFonts w:ascii="Times New Roman" w:hAnsi="Times New Roman" w:cs="Times New Roman"/>
          <w:sz w:val="28"/>
          <w:szCs w:val="28"/>
        </w:rPr>
        <w:t>рный</w:t>
      </w:r>
      <w:r>
        <w:rPr>
          <w:rFonts w:ascii="Times New Roman" w:hAnsi="Times New Roman" w:cs="Times New Roman"/>
          <w:sz w:val="28"/>
          <w:szCs w:val="28"/>
        </w:rPr>
        <w:t xml:space="preserve"> цвет</w:t>
      </w:r>
      <w:r w:rsidRPr="00CA3B6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символизирует </w:t>
      </w:r>
      <w:r w:rsidRPr="00CA3B66">
        <w:rPr>
          <w:rFonts w:ascii="Times New Roman" w:hAnsi="Times New Roman" w:cs="Times New Roman"/>
          <w:sz w:val="28"/>
          <w:szCs w:val="28"/>
        </w:rPr>
        <w:t>осторожность, мудрость, постоянство в испытаниях.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43D8">
        <w:rPr>
          <w:rFonts w:ascii="Times New Roman" w:hAnsi="Times New Roman" w:cs="Times New Roman"/>
          <w:sz w:val="28"/>
          <w:szCs w:val="28"/>
        </w:rPr>
        <w:t>Лисица на гербовом щите или на гербе обычно имеет значение коварного ума, и их носят обыкновенно те, кто в своих поступках следует своему гер</w:t>
      </w:r>
      <w:r>
        <w:rPr>
          <w:rFonts w:ascii="Times New Roman" w:hAnsi="Times New Roman" w:cs="Times New Roman"/>
          <w:sz w:val="28"/>
          <w:szCs w:val="28"/>
        </w:rPr>
        <w:t>бу.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«Погоня» - символизирует то,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являлись выходцами из Великого княжества Литовского. </w:t>
      </w:r>
      <w:r w:rsidRPr="002E16D4">
        <w:rPr>
          <w:rFonts w:ascii="Times New Roman" w:hAnsi="Times New Roman" w:cs="Times New Roman"/>
          <w:sz w:val="28"/>
          <w:szCs w:val="28"/>
        </w:rPr>
        <w:t xml:space="preserve">Нахождение "Погони" в числе гербов </w:t>
      </w:r>
      <w:proofErr w:type="spellStart"/>
      <w:r w:rsidRPr="002E16D4"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 w:rsidRPr="002E16D4">
        <w:rPr>
          <w:rFonts w:ascii="Times New Roman" w:hAnsi="Times New Roman" w:cs="Times New Roman"/>
          <w:sz w:val="28"/>
          <w:szCs w:val="28"/>
        </w:rPr>
        <w:t xml:space="preserve"> подчеркивало его принадлежность к роду великих князей литовских.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гербе имеется корона, которая </w:t>
      </w:r>
      <w:r w:rsidRPr="000A49C0">
        <w:rPr>
          <w:rFonts w:ascii="Times New Roman" w:hAnsi="Times New Roman" w:cs="Times New Roman"/>
          <w:sz w:val="28"/>
          <w:szCs w:val="28"/>
        </w:rPr>
        <w:t>символизирует господство и власть.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гербе также имеются три серебряные лилии. Они ассоциируются 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цнотами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», т.е. с добродетелями. В</w:t>
      </w:r>
      <w:r w:rsidRPr="002E16D4">
        <w:rPr>
          <w:rFonts w:ascii="Times New Roman" w:hAnsi="Times New Roman" w:cs="Times New Roman"/>
          <w:sz w:val="28"/>
          <w:szCs w:val="28"/>
        </w:rPr>
        <w:t xml:space="preserve"> геральди</w:t>
      </w:r>
      <w:r>
        <w:rPr>
          <w:rFonts w:ascii="Times New Roman" w:hAnsi="Times New Roman" w:cs="Times New Roman"/>
          <w:sz w:val="28"/>
          <w:szCs w:val="28"/>
        </w:rPr>
        <w:t>ке лилии издавна полагались за «</w:t>
      </w:r>
      <w:r w:rsidRPr="002E16D4">
        <w:rPr>
          <w:rFonts w:ascii="Times New Roman" w:hAnsi="Times New Roman" w:cs="Times New Roman"/>
          <w:sz w:val="28"/>
          <w:szCs w:val="28"/>
        </w:rPr>
        <w:t>знак доброй надежды и непорочного жития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BB3F67" w:rsidRPr="0021437A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16D4">
        <w:rPr>
          <w:rFonts w:ascii="Times New Roman" w:hAnsi="Times New Roman" w:cs="Times New Roman"/>
          <w:sz w:val="28"/>
          <w:szCs w:val="28"/>
        </w:rPr>
        <w:t xml:space="preserve">В правой нижней четверти сложного щита изображен герб: рука, согнутая локтем книзу, пальцы сложены в двуперстном благословлении; в локте рука пробита насквозь стрелой с оперением, имеющей направление книзу влево. </w:t>
      </w:r>
      <w:r>
        <w:rPr>
          <w:rFonts w:ascii="Times New Roman" w:hAnsi="Times New Roman" w:cs="Times New Roman"/>
          <w:sz w:val="28"/>
          <w:szCs w:val="28"/>
        </w:rPr>
        <w:t>Это может указывать</w:t>
      </w:r>
      <w:r w:rsidRPr="002E16D4">
        <w:rPr>
          <w:rFonts w:ascii="Times New Roman" w:hAnsi="Times New Roman" w:cs="Times New Roman"/>
          <w:sz w:val="28"/>
          <w:szCs w:val="28"/>
        </w:rPr>
        <w:t xml:space="preserve"> на упорную борьбу с набегами крымских татар, которую вело в первой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2E16D4">
        <w:rPr>
          <w:rFonts w:ascii="Times New Roman" w:hAnsi="Times New Roman" w:cs="Times New Roman"/>
          <w:sz w:val="28"/>
          <w:szCs w:val="28"/>
        </w:rPr>
        <w:t xml:space="preserve"> века Великое княжество Литовское.</w:t>
      </w:r>
      <w:r w:rsidRPr="00BB3F67">
        <w:rPr>
          <w:rFonts w:ascii="Times New Roman" w:hAnsi="Times New Roman" w:cs="Times New Roman"/>
          <w:sz w:val="28"/>
          <w:szCs w:val="28"/>
        </w:rPr>
        <w:t xml:space="preserve"> </w:t>
      </w:r>
      <w:r w:rsidRPr="0021437A">
        <w:rPr>
          <w:rFonts w:ascii="Times New Roman" w:hAnsi="Times New Roman" w:cs="Times New Roman"/>
          <w:i/>
          <w:sz w:val="28"/>
          <w:szCs w:val="28"/>
        </w:rPr>
        <w:t>(</w:t>
      </w:r>
      <w:r w:rsidRPr="00BB3F67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Pr="0021437A">
        <w:rPr>
          <w:rFonts w:ascii="Times New Roman" w:hAnsi="Times New Roman" w:cs="Times New Roman"/>
          <w:i/>
          <w:sz w:val="28"/>
          <w:szCs w:val="28"/>
        </w:rPr>
        <w:t>)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говорить о том,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принадлежали к князьям литовским, были богатыми, храбрыми, проявляли хитрость в решении многих вопросов, активно защищали свою родину, были мудрыми политиками.</w:t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3647">
        <w:rPr>
          <w:rFonts w:ascii="Times New Roman" w:hAnsi="Times New Roman" w:cs="Times New Roman"/>
          <w:b/>
          <w:sz w:val="36"/>
          <w:szCs w:val="36"/>
        </w:rPr>
        <w:lastRenderedPageBreak/>
        <w:t xml:space="preserve">3.История рода </w:t>
      </w:r>
      <w:proofErr w:type="spellStart"/>
      <w:r w:rsidRPr="006B3647">
        <w:rPr>
          <w:rFonts w:ascii="Times New Roman" w:hAnsi="Times New Roman" w:cs="Times New Roman"/>
          <w:b/>
          <w:sz w:val="36"/>
          <w:szCs w:val="36"/>
        </w:rPr>
        <w:t>Сапег</w:t>
      </w:r>
      <w:proofErr w:type="spellEnd"/>
    </w:p>
    <w:p w:rsidR="00BB3F67" w:rsidRPr="004824FD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Знаменитый род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Сапегов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герба «Лис» вел свое начало от одного из первых литовских князей –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Витеня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. Его многочисленные представители почти четыреста лет занимали высшие государственные, военные и административные должности в Великом княжестве Литовском. Родословные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Сапегов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XVI–XVIII веков ведут их начало от сына выдающегося великого литовского князя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Гедимина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Наримонта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от его правнука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Сунигайлы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– Семена, полоцкого боярина, в середине XV века великокняжеского писаря 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трокского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каштеляна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>.</w:t>
      </w:r>
    </w:p>
    <w:p w:rsidR="00BB3F67" w:rsidRP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В XVI веке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стали магнатами, становились воеводами,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каштелянами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гетманами,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подканцлерами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и канцлерами,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дворными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и великими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маршалками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старостами воеводств и послами. Родоначальник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Сапегов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Семен имел четырех сыновей, двое из которых – Богдан (около 1450–1512 года) и Иван (около 1450–1517 года) сами стали родоначальниками двух ветвей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Сапегов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черейско-ружанской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коданской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824FD">
        <w:rPr>
          <w:rFonts w:ascii="Times New Roman" w:hAnsi="Times New Roman" w:cs="Times New Roman"/>
          <w:sz w:val="28"/>
          <w:szCs w:val="28"/>
        </w:rPr>
        <w:t xml:space="preserve">Род имел большие земельные владения в Полоцкой и Витебской земле, в XVI–XVII веках владел Череей,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Коданью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Свислочью, Дрисвятами, Друей, Ружанами, Бешенковичами, Коханово, Лепелем, Зельвой, Белыничами, Дятловом, Дубровном, Быховом, Горками, Круглым, Толочином, Тетериным, Гольшанами,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Ляховичами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>, Тимковичами, Смиловичами, Косовом, землями в Брестском воеводстве.</w:t>
      </w:r>
      <w:proofErr w:type="gramEnd"/>
      <w:r w:rsidRPr="004824FD">
        <w:rPr>
          <w:rFonts w:ascii="Times New Roman" w:hAnsi="Times New Roman" w:cs="Times New Roman"/>
          <w:sz w:val="28"/>
          <w:szCs w:val="28"/>
        </w:rPr>
        <w:t xml:space="preserve"> Представители рода получали в пожизненное владение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староства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и государственные имения. В своих землях они строили крепости, замки, имели собственные военные отряды, их поддерживала многочисленная шляхта. В 1700 году германский император Леопольд I присвоил членам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черейско-ружанской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линии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Сапегов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титул князей Священной Римской империи. Княжеский титул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Сапегов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был подтвержден в Королевстве Польском, Австрии, России. Архивы и библиотеки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Сапегов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содержали уникальные материалы, документы и фолианты, их коллекции произведений искусства были известны во всей Европе.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[9]</w:t>
      </w:r>
    </w:p>
    <w:p w:rsidR="00BB3F67" w:rsidRPr="004824FD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Основатель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черейско-ружанской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линии Богдан Семенович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в 1471–1488 годах служил главным писарем великого князя Казимира IV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Ягелончика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824FD">
        <w:rPr>
          <w:rFonts w:ascii="Times New Roman" w:hAnsi="Times New Roman" w:cs="Times New Roman"/>
          <w:sz w:val="28"/>
          <w:szCs w:val="28"/>
        </w:rPr>
        <w:t xml:space="preserve">В приданное от брака 1475 года с княжной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Феодорой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Друцкой-Соколинской он получил Черею, Лепель, купил более десяти имений 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Витебщине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– именно они стали центром его обширных владений.</w:t>
      </w:r>
      <w:proofErr w:type="gramEnd"/>
      <w:r w:rsidRPr="004824FD">
        <w:rPr>
          <w:rFonts w:ascii="Times New Roman" w:hAnsi="Times New Roman" w:cs="Times New Roman"/>
          <w:sz w:val="28"/>
          <w:szCs w:val="28"/>
        </w:rPr>
        <w:t xml:space="preserve"> С 1494 года Богдан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– наместник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мценский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Любецкий,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высокодворский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>. Дважды – в 1504 и 1507 годах – он ездил с посольством Великого княжества Литовского в Москву, где в 1507–1508 годах находился в плену, пока не был обменен на семью Михаила Глинского, перешедшего на сторону великого московского князя.</w:t>
      </w:r>
    </w:p>
    <w:p w:rsidR="00BB3F67" w:rsidRPr="004824FD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>Его сын Иван Богданович (около 14</w:t>
      </w:r>
      <w:r>
        <w:rPr>
          <w:rFonts w:ascii="Times New Roman" w:hAnsi="Times New Roman" w:cs="Times New Roman"/>
          <w:sz w:val="28"/>
          <w:szCs w:val="28"/>
        </w:rPr>
        <w:t xml:space="preserve">80–1546 год) – государственный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4824FD">
        <w:rPr>
          <w:rFonts w:ascii="Times New Roman" w:hAnsi="Times New Roman" w:cs="Times New Roman"/>
          <w:sz w:val="28"/>
          <w:szCs w:val="28"/>
        </w:rPr>
        <w:t>исар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в 1507–1516 годах, государственный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маршалок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в 1520–1541 годах,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дрогичинский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староста до 1545 года. Ездил с посольствами в Турцию – в 1534 году, в Москву – в 1508, 1532, 1536 годах.</w:t>
      </w:r>
    </w:p>
    <w:p w:rsidR="00BB3F67" w:rsidRP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Старший сын Ивана Богдановича Иван,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подстароста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оршанский и староста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дрогичинский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женился на княжне Богдане Друцкой-Соколинской. 4 апреля 1557 года в имении Островне на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Витебщине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у них родился сын Лев.</w:t>
      </w:r>
      <w:r>
        <w:rPr>
          <w:rFonts w:ascii="Times New Roman" w:hAnsi="Times New Roman" w:cs="Times New Roman"/>
          <w:sz w:val="28"/>
          <w:szCs w:val="28"/>
        </w:rPr>
        <w:t xml:space="preserve"> Лев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самый знаменитый представитель магнатского рода.</w:t>
      </w:r>
      <w:r w:rsidRPr="0021437A">
        <w:rPr>
          <w:rFonts w:ascii="Times New Roman" w:hAnsi="Times New Roman" w:cs="Times New Roman"/>
          <w:sz w:val="28"/>
          <w:szCs w:val="28"/>
        </w:rPr>
        <w:t xml:space="preserve"> </w:t>
      </w:r>
      <w:r w:rsidRPr="00BB3F67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BB3F67" w:rsidRPr="004824FD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lastRenderedPageBreak/>
        <w:t xml:space="preserve">В семилетнем возрасте Лев был отправлен на учебу в знаменитую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Несвижскую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школу Николая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Радзивилла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Черного, где обучался с его сыновьями. За шесть лет учебы Лев овладел основными европейскими иностранными языками, занимался изучением богословия, философии, литературы. </w:t>
      </w:r>
    </w:p>
    <w:p w:rsidR="00BB3F67" w:rsidRPr="0021437A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Несвижский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кружок гуманистов, среди которых воспитывался Л.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сильно влиял на становление его личности. Незабываемое впечатление на юношу произвела увлеченность гуманистов науками, их культура и эрудиция. Ученые, поэты, художники владели едва ли не всеми европейскими и классическими языками. Много времени юноша проводил 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радзивилловской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библиотеке, где уже тогда было богатое собрание древних рукописей и европейских изданий последней четверти XV – первой половины XVI века».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437A">
        <w:rPr>
          <w:rFonts w:ascii="Times New Roman" w:hAnsi="Times New Roman" w:cs="Times New Roman"/>
          <w:sz w:val="28"/>
          <w:szCs w:val="28"/>
        </w:rPr>
        <w:t>[2]</w:t>
      </w:r>
    </w:p>
    <w:p w:rsidR="00BB3F67" w:rsidRPr="004824FD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В 1570 году Лев со своими товарищами по учебе Юрием и Станиславом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Радзивиллами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поехал учиться в Лейпцигский университет – одно из лучших учебных заведений в тогдашней Европе. Три года </w:t>
      </w:r>
      <w:r>
        <w:rPr>
          <w:rFonts w:ascii="Times New Roman" w:hAnsi="Times New Roman" w:cs="Times New Roman"/>
          <w:sz w:val="28"/>
          <w:szCs w:val="28"/>
        </w:rPr>
        <w:t>Лев</w:t>
      </w:r>
      <w:r w:rsidRPr="004824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изучал философию и право, историю и литературу.</w:t>
      </w:r>
    </w:p>
    <w:p w:rsidR="00BB3F67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В 1573 году шестнадцатилетний Лев вернулся домой. В Речи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умер король Сигизмунд II Август, последний из Ягеллонов. Через три года новым королем стал Стефан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Баторий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при дворе которого и был принят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– по рекомендации князя Николая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Радзивилла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Рыжего. Королевский суд рассматривал хозяйственный спор, в котором адвокатом дела своего отца был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. Его эрудиция и знание юриспруденции обратили на него внимание короля Стефана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Батория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. В возобновившейся Ливонской войне Речи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и Московского царства Лев участвовал во главе собстве</w:t>
      </w:r>
      <w:r>
        <w:rPr>
          <w:rFonts w:ascii="Times New Roman" w:hAnsi="Times New Roman" w:cs="Times New Roman"/>
          <w:sz w:val="28"/>
          <w:szCs w:val="28"/>
        </w:rPr>
        <w:t>нной хоругви – воинского отряда</w:t>
      </w:r>
      <w:r w:rsidRPr="004824FD">
        <w:rPr>
          <w:rFonts w:ascii="Times New Roman" w:hAnsi="Times New Roman" w:cs="Times New Roman"/>
          <w:sz w:val="28"/>
          <w:szCs w:val="28"/>
        </w:rPr>
        <w:t xml:space="preserve">. В феврале 1580 года он получил должность королевского и великокняжеского секретаря, через год стал великим писарем Государственной канцелярии Великого княжества Литовского. </w:t>
      </w:r>
    </w:p>
    <w:p w:rsidR="00BB3F67" w:rsidRPr="004824FD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Осенью 1583 года на Речь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Посполитую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воевавшую с Московским царством, напали турецкие войска с татарской конницей. В начале 1584 года посольство во главе с Л.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было отправлено в Москву – Речи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очень нужен был мир. </w:t>
      </w:r>
    </w:p>
    <w:p w:rsidR="00BB3F67" w:rsidRPr="004824FD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12 апреля 1584 года посла Речи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принял новый царь Федор Иванович. Переговоры вели бояре Трубецкой, Годунов, дьяки Щелкаловы. Необходимо было переписать грамоты на нового царя. Гонцы поскакали к Стефану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Батория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. Новые грамоты привезли, перемирие и затем мир на десять лет был подписан. Л.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забирал с собой 900 своих пленных, взятых ранее в ходе боевых действий. </w:t>
      </w:r>
    </w:p>
    <w:p w:rsidR="00BB3F67" w:rsidRPr="004824FD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Вернулся домой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известным и удачливым дипломатом. В феврале 1585 года он получил должность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подканцлера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Великого княжества Литовского, а в июле 1586 года стал пожизненным старостой Слонимского воеводства. В Слониме была организована и </w:t>
      </w:r>
      <w:r>
        <w:rPr>
          <w:rFonts w:ascii="Times New Roman" w:hAnsi="Times New Roman" w:cs="Times New Roman"/>
          <w:sz w:val="28"/>
          <w:szCs w:val="28"/>
        </w:rPr>
        <w:t xml:space="preserve">главная резиденция Льва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B3F67" w:rsidRPr="0021437A" w:rsidRDefault="00BB3F67" w:rsidP="00BB3F6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Подканцлер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предложил план федерации Великого княжества Литовского, Польши и Московского царства. </w:t>
      </w:r>
      <w:r w:rsidRPr="0021437A">
        <w:rPr>
          <w:rFonts w:ascii="Times New Roman" w:hAnsi="Times New Roman" w:cs="Times New Roman"/>
          <w:sz w:val="28"/>
          <w:szCs w:val="28"/>
        </w:rPr>
        <w:t>[5]</w:t>
      </w:r>
    </w:p>
    <w:p w:rsidR="00BB3F67" w:rsidRPr="004824FD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В апреле 1587 года в Москву прибыло посольство Великого княжества Литовского, чтобы продолжить переговоры и обговорить условия унии. </w:t>
      </w:r>
      <w:r w:rsidRPr="004824FD">
        <w:rPr>
          <w:rFonts w:ascii="Times New Roman" w:hAnsi="Times New Roman" w:cs="Times New Roman"/>
          <w:sz w:val="28"/>
          <w:szCs w:val="28"/>
        </w:rPr>
        <w:lastRenderedPageBreak/>
        <w:t xml:space="preserve">Уникальный исторический шанс объединения Московского Царства и Великого княжества Литовского был потерян осенью 1587 года. </w:t>
      </w:r>
    </w:p>
    <w:p w:rsidR="00BB3F67" w:rsidRPr="004824FD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Царь отказался приехать, не соглашался короноваться в Кракове, а только в Москве, или на худой конец – в Смоленске, не захотел в титуле писать первым «король литовско-польский», не согласился ни с одним из предложений Великого княжества Литовского. В острой борьбе королем Речи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был выбран Сигизмунд III Ваза. В декабре 1587 года на съезде элит Великого княжества Литовского в Бресте он был признан великим князем Литовским. </w:t>
      </w:r>
    </w:p>
    <w:p w:rsidR="00BB3F67" w:rsidRPr="004824FD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Через месяц после признания Сигизмунда III великим князем Литовским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подписал у него в Кракове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привилей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-указ, который утвердил III Статут Великого княжества Литовского, Русского 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Жамойтского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получивший юридическую силу. Грамота 28 января 1588 года подчеркнула самостоятельность Великого княжества Литовского, называя польскую шляхту «соседями» и «чужеземцами» – им было запрещено получать в наследство и в награду за службу, покупать имения и земли, занимать государственные должности в Великом княжестве Литовском. </w:t>
      </w:r>
      <w:r w:rsidRPr="00BB3F67">
        <w:rPr>
          <w:rFonts w:ascii="Times New Roman" w:hAnsi="Times New Roman" w:cs="Times New Roman"/>
          <w:i/>
          <w:sz w:val="28"/>
          <w:szCs w:val="28"/>
        </w:rPr>
        <w:t>(Приложение 3)</w:t>
      </w:r>
    </w:p>
    <w:p w:rsidR="00BB3F67" w:rsidRPr="00410500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Свод законов, а именно так можно назвать Статут, обеспечивал политическую, экономическую и культурную независимость Великого княжества Литовского. Все внутренние дела княжества решались внутри него. Высшим законодательным органом являлся Общий – Вальный Сейм, собиравшийся в Слониме. Это было очень важным для литовско-белорусского государства, так как Сигизмунд III хорошо помнил о позиции ВКЛ при его выборах. </w:t>
      </w:r>
      <w:r w:rsidRPr="00410500">
        <w:rPr>
          <w:rFonts w:ascii="Times New Roman" w:hAnsi="Times New Roman" w:cs="Times New Roman"/>
          <w:sz w:val="28"/>
          <w:szCs w:val="28"/>
        </w:rPr>
        <w:t xml:space="preserve">Именно благодаря Льву </w:t>
      </w:r>
      <w:proofErr w:type="spellStart"/>
      <w:r w:rsidRPr="00410500">
        <w:rPr>
          <w:rFonts w:ascii="Times New Roman" w:hAnsi="Times New Roman" w:cs="Times New Roman"/>
          <w:sz w:val="28"/>
          <w:szCs w:val="28"/>
        </w:rPr>
        <w:t>Сапеге</w:t>
      </w:r>
      <w:proofErr w:type="spellEnd"/>
      <w:r w:rsidRPr="00410500">
        <w:rPr>
          <w:rFonts w:ascii="Times New Roman" w:hAnsi="Times New Roman" w:cs="Times New Roman"/>
          <w:sz w:val="28"/>
          <w:szCs w:val="28"/>
        </w:rPr>
        <w:t xml:space="preserve"> в тогдашней Европе появился едва ли не лучший свод законов — Статут ВКЛ 1588 года. Одним из первых в мире он декларировал разделение властей на </w:t>
      </w:r>
      <w:proofErr w:type="gramStart"/>
      <w:r w:rsidRPr="00410500">
        <w:rPr>
          <w:rFonts w:ascii="Times New Roman" w:hAnsi="Times New Roman" w:cs="Times New Roman"/>
          <w:sz w:val="28"/>
          <w:szCs w:val="28"/>
        </w:rPr>
        <w:t>законодательную</w:t>
      </w:r>
      <w:proofErr w:type="gramEnd"/>
      <w:r w:rsidRPr="00410500">
        <w:rPr>
          <w:rFonts w:ascii="Times New Roman" w:hAnsi="Times New Roman" w:cs="Times New Roman"/>
          <w:sz w:val="28"/>
          <w:szCs w:val="28"/>
        </w:rPr>
        <w:t xml:space="preserve">, исполнительную и судебную. Великий князь ВКЛ, согласно Статуту, при вступлении на престол обещал сохранять вольности и права граждан и судить по закону. Кроме того, ВКЛ, несмотря на унию с Польшей, стало фактически независимым от соседки государством. Более того, государственным языком в то время становится </w:t>
      </w:r>
      <w:proofErr w:type="gramStart"/>
      <w:r w:rsidRPr="00410500">
        <w:rPr>
          <w:rFonts w:ascii="Times New Roman" w:hAnsi="Times New Roman" w:cs="Times New Roman"/>
          <w:sz w:val="28"/>
          <w:szCs w:val="28"/>
        </w:rPr>
        <w:t>старобелорусский</w:t>
      </w:r>
      <w:proofErr w:type="gramEnd"/>
      <w:r w:rsidRPr="00410500">
        <w:rPr>
          <w:rFonts w:ascii="Times New Roman" w:hAnsi="Times New Roman" w:cs="Times New Roman"/>
          <w:sz w:val="28"/>
          <w:szCs w:val="28"/>
        </w:rPr>
        <w:t>.</w:t>
      </w:r>
    </w:p>
    <w:p w:rsidR="00BB3F67" w:rsidRPr="00410500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500">
        <w:rPr>
          <w:rFonts w:ascii="Times New Roman" w:hAnsi="Times New Roman" w:cs="Times New Roman"/>
          <w:sz w:val="28"/>
          <w:szCs w:val="28"/>
        </w:rPr>
        <w:t xml:space="preserve">А продвинул Статут </w:t>
      </w:r>
      <w:proofErr w:type="spellStart"/>
      <w:r w:rsidRPr="00410500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10500">
        <w:rPr>
          <w:rFonts w:ascii="Times New Roman" w:hAnsi="Times New Roman" w:cs="Times New Roman"/>
          <w:sz w:val="28"/>
          <w:szCs w:val="28"/>
        </w:rPr>
        <w:t xml:space="preserve"> просто. Дело в том, что в это время умер король Стефан </w:t>
      </w:r>
      <w:proofErr w:type="spellStart"/>
      <w:r w:rsidRPr="00410500">
        <w:rPr>
          <w:rFonts w:ascii="Times New Roman" w:hAnsi="Times New Roman" w:cs="Times New Roman"/>
          <w:sz w:val="28"/>
          <w:szCs w:val="28"/>
        </w:rPr>
        <w:t>Баторий</w:t>
      </w:r>
      <w:proofErr w:type="spellEnd"/>
      <w:r w:rsidRPr="00410500">
        <w:rPr>
          <w:rFonts w:ascii="Times New Roman" w:hAnsi="Times New Roman" w:cs="Times New Roman"/>
          <w:sz w:val="28"/>
          <w:szCs w:val="28"/>
        </w:rPr>
        <w:t xml:space="preserve">, и на трон Речи </w:t>
      </w:r>
      <w:proofErr w:type="spellStart"/>
      <w:r w:rsidRPr="00410500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410500">
        <w:rPr>
          <w:rFonts w:ascii="Times New Roman" w:hAnsi="Times New Roman" w:cs="Times New Roman"/>
          <w:sz w:val="28"/>
          <w:szCs w:val="28"/>
        </w:rPr>
        <w:t xml:space="preserve"> претендовали шведский королевич Сигизмунд Ваза и австрийский эрцгерцог </w:t>
      </w:r>
      <w:proofErr w:type="spellStart"/>
      <w:r w:rsidRPr="00410500">
        <w:rPr>
          <w:rFonts w:ascii="Times New Roman" w:hAnsi="Times New Roman" w:cs="Times New Roman"/>
          <w:sz w:val="28"/>
          <w:szCs w:val="28"/>
        </w:rPr>
        <w:t>Максимельян</w:t>
      </w:r>
      <w:proofErr w:type="spellEnd"/>
      <w:r w:rsidRPr="00410500">
        <w:rPr>
          <w:rFonts w:ascii="Times New Roman" w:hAnsi="Times New Roman" w:cs="Times New Roman"/>
          <w:sz w:val="28"/>
          <w:szCs w:val="28"/>
        </w:rPr>
        <w:t xml:space="preserve">, И тут Лев </w:t>
      </w:r>
      <w:proofErr w:type="spellStart"/>
      <w:r w:rsidRPr="00410500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10500">
        <w:rPr>
          <w:rFonts w:ascii="Times New Roman" w:hAnsi="Times New Roman" w:cs="Times New Roman"/>
          <w:sz w:val="28"/>
          <w:szCs w:val="28"/>
        </w:rPr>
        <w:t xml:space="preserve"> сделал ход конем. Он предложил престол сыну Ивана Грозного, чтобы объединить уже три страны. Но польская сторона выступила против такого решения. Тогда </w:t>
      </w:r>
      <w:proofErr w:type="spellStart"/>
      <w:r w:rsidRPr="00410500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10500">
        <w:rPr>
          <w:rFonts w:ascii="Times New Roman" w:hAnsi="Times New Roman" w:cs="Times New Roman"/>
          <w:sz w:val="28"/>
          <w:szCs w:val="28"/>
        </w:rPr>
        <w:t xml:space="preserve"> недвусмысленно намекнул, мол, если дадут добро на Статут ВКЛ, то он не поддержит сына Грозного.</w:t>
      </w:r>
    </w:p>
    <w:p w:rsidR="00BB3F67" w:rsidRPr="004824FD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500">
        <w:rPr>
          <w:rFonts w:ascii="Times New Roman" w:hAnsi="Times New Roman" w:cs="Times New Roman"/>
          <w:sz w:val="28"/>
          <w:szCs w:val="28"/>
        </w:rPr>
        <w:t xml:space="preserve">В итоге поляки согласились принять Статут ВКЛ, а королем Речи </w:t>
      </w:r>
      <w:proofErr w:type="spellStart"/>
      <w:r w:rsidRPr="00410500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410500">
        <w:rPr>
          <w:rFonts w:ascii="Times New Roman" w:hAnsi="Times New Roman" w:cs="Times New Roman"/>
          <w:sz w:val="28"/>
          <w:szCs w:val="28"/>
        </w:rPr>
        <w:t xml:space="preserve"> стал Сигизмунд Ваза.</w:t>
      </w:r>
    </w:p>
    <w:p w:rsidR="00BB3F67" w:rsidRPr="0021437A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250 лет Статут Льва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действовал в Великом княжестве Литовском, считаясь наиболее демократичным и совершенным сводом законов.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дважды совершенствовал его – в 1614 и 1619 годах, Статут был переведен на немецкий, русский, латинский, французски</w:t>
      </w:r>
      <w:r>
        <w:rPr>
          <w:rFonts w:ascii="Times New Roman" w:hAnsi="Times New Roman" w:cs="Times New Roman"/>
          <w:sz w:val="28"/>
          <w:szCs w:val="28"/>
        </w:rPr>
        <w:t>й, польский и украинский языки.</w:t>
      </w:r>
      <w:r w:rsidRPr="00BB3F67">
        <w:rPr>
          <w:rFonts w:ascii="Times New Roman" w:hAnsi="Times New Roman" w:cs="Times New Roman"/>
          <w:sz w:val="28"/>
          <w:szCs w:val="28"/>
        </w:rPr>
        <w:t xml:space="preserve"> </w:t>
      </w:r>
      <w:r w:rsidRPr="0021437A">
        <w:rPr>
          <w:rFonts w:ascii="Times New Roman" w:hAnsi="Times New Roman" w:cs="Times New Roman"/>
          <w:sz w:val="28"/>
          <w:szCs w:val="28"/>
        </w:rPr>
        <w:t>[4]</w:t>
      </w:r>
    </w:p>
    <w:p w:rsidR="00BB3F67" w:rsidRPr="004824FD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В 1589 году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стал канцлером Великого княжества Литовского, главным представителем власти в княжестве. Теперь он полностью отвечал за </w:t>
      </w:r>
      <w:r w:rsidRPr="004824FD">
        <w:rPr>
          <w:rFonts w:ascii="Times New Roman" w:hAnsi="Times New Roman" w:cs="Times New Roman"/>
          <w:sz w:val="28"/>
          <w:szCs w:val="28"/>
        </w:rPr>
        <w:lastRenderedPageBreak/>
        <w:t xml:space="preserve">внутреннюю и внешнюю политику, принимал и отправлял посольства, проводил сеймы всех уровней, отвечал за деятельность местных властей, правоохранительной системы, урегулировал различные конфликты между ветвями власти. Ему подчинялись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подканцлер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великий гетман, воеводы,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каштеляны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подскарбии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надворные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маршалки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Трибунал и даже Всеобщий сейм. Канцлеру не подчинялась только экономическая жизнь княжества, только король и великий князь раздавал земли, подписывал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привилеи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и грамоты для шляхты. Король назначал и духовных лиц. В 1590 году Сигизмунд III попытался назначить на освободившуюся вакансию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виленского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епископа поляка,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вынес протест – согласно Статуту. Конфликт короля Речи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и великого канцлера продолжался десять лет,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виленским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епископом стал выходе</w:t>
      </w:r>
      <w:r w:rsidRPr="004824FD">
        <w:rPr>
          <w:rFonts w:ascii="Times New Roman" w:hAnsi="Times New Roman" w:cs="Times New Roman"/>
          <w:sz w:val="28"/>
          <w:szCs w:val="28"/>
        </w:rPr>
        <w:t xml:space="preserve">ц из Великого княжества Литовского. Король был вынужден согласовывать все документы Великого Княжества с его канцлером. Без визы и печати Льва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документы короля не имели юридической силы на территории Великого княжества Литовского. Великий канцлер постоянно находился 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Вильне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, периодически выезжал в Краков к королю. </w:t>
      </w:r>
    </w:p>
    <w:p w:rsidR="00BB3F67" w:rsidRPr="0021437A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В 1596 году на церковном соборе в Бресте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в звании королевского комиссара выступил в защиту унии между православием и католичеством. До конца жизни 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делал все от него зависящее, чтобы создать новую, единую церковь Великого княжества Литовского. </w:t>
      </w:r>
      <w:r w:rsidRPr="0021437A">
        <w:rPr>
          <w:rFonts w:ascii="Times New Roman" w:hAnsi="Times New Roman" w:cs="Times New Roman"/>
          <w:sz w:val="28"/>
          <w:szCs w:val="28"/>
        </w:rPr>
        <w:t>[6]</w:t>
      </w:r>
    </w:p>
    <w:p w:rsidR="00BB3F67" w:rsidRPr="00BB3F67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Сделанное этим выдающимся человеком на протяжении всей непростой жизни, бесспорно, заслуживает того, чтобы память о нем во все времена жила в сердцах потомков и имя Льва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в Беларуси в</w:t>
      </w:r>
      <w:r>
        <w:rPr>
          <w:rFonts w:ascii="Times New Roman" w:hAnsi="Times New Roman" w:cs="Times New Roman"/>
          <w:sz w:val="28"/>
          <w:szCs w:val="28"/>
        </w:rPr>
        <w:t xml:space="preserve">сегда произносилось с почетом. </w:t>
      </w:r>
      <w:r w:rsidRPr="00BB3F67">
        <w:rPr>
          <w:rFonts w:ascii="Times New Roman" w:hAnsi="Times New Roman" w:cs="Times New Roman"/>
          <w:i/>
          <w:sz w:val="28"/>
          <w:szCs w:val="28"/>
        </w:rPr>
        <w:t>(Приложение 4)</w:t>
      </w:r>
    </w:p>
    <w:p w:rsidR="00BB3F67" w:rsidRPr="004824FD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Но ни в коем случае нельзя не отметить и </w:t>
      </w:r>
      <w:proofErr w:type="gramStart"/>
      <w:r w:rsidRPr="004824FD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4824FD">
        <w:rPr>
          <w:rFonts w:ascii="Times New Roman" w:hAnsi="Times New Roman" w:cs="Times New Roman"/>
          <w:sz w:val="28"/>
          <w:szCs w:val="28"/>
        </w:rPr>
        <w:t xml:space="preserve"> Л.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Сапегу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824FD">
        <w:rPr>
          <w:rFonts w:ascii="Times New Roman" w:hAnsi="Times New Roman" w:cs="Times New Roman"/>
          <w:sz w:val="28"/>
          <w:szCs w:val="28"/>
        </w:rPr>
        <w:t>Того самого, который, придерживаясь, казалось бы, буквы закона, подавлял любое выступление, которое, по его мнению, угрожало безопасности Княжества.</w:t>
      </w:r>
      <w:proofErr w:type="gramEnd"/>
      <w:r w:rsidRPr="004824FD">
        <w:rPr>
          <w:rFonts w:ascii="Times New Roman" w:hAnsi="Times New Roman" w:cs="Times New Roman"/>
          <w:sz w:val="28"/>
          <w:szCs w:val="28"/>
        </w:rPr>
        <w:t xml:space="preserve"> Он очень жестоко расправился с горожанами – повстанцами в Могилеве в 1606–1610 годах. В ноябре 1623 года не менее жестоко покарал тех, кто убил в Витебске полоцкого и могилевского архиепископа И.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Кунцевича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. По закону, как будто, действовал. Однако же из-за одного И.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Кунцевича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двум бурмистрам и 18 мещанам отрубили голову, к смертной казни были приговорены еще 74 человека, которым удалось, правда, убежать.</w:t>
      </w:r>
    </w:p>
    <w:p w:rsidR="00BB3F67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24FD">
        <w:rPr>
          <w:rFonts w:ascii="Times New Roman" w:hAnsi="Times New Roman" w:cs="Times New Roman"/>
          <w:sz w:val="28"/>
          <w:szCs w:val="28"/>
        </w:rPr>
        <w:t xml:space="preserve">Лев </w:t>
      </w:r>
      <w:proofErr w:type="spellStart"/>
      <w:r w:rsidRPr="004824FD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4824FD">
        <w:rPr>
          <w:rFonts w:ascii="Times New Roman" w:hAnsi="Times New Roman" w:cs="Times New Roman"/>
          <w:sz w:val="28"/>
          <w:szCs w:val="28"/>
        </w:rPr>
        <w:t xml:space="preserve"> умер 7 июля 1633 года в Вильно и был похоронен в костеле святого Михаила Архангела. Он вошел в историю Великого княжества Литовского как выдающийся государственный деятель, полководец, дипломат, правовед и создател</w:t>
      </w:r>
      <w:r>
        <w:rPr>
          <w:rFonts w:ascii="Times New Roman" w:hAnsi="Times New Roman" w:cs="Times New Roman"/>
          <w:sz w:val="28"/>
          <w:szCs w:val="28"/>
        </w:rPr>
        <w:t>ь знаменитого Статута 1588 года</w:t>
      </w:r>
      <w:r w:rsidRPr="004824FD">
        <w:rPr>
          <w:rFonts w:ascii="Times New Roman" w:hAnsi="Times New Roman" w:cs="Times New Roman"/>
          <w:sz w:val="28"/>
          <w:szCs w:val="28"/>
        </w:rPr>
        <w:t>.</w:t>
      </w:r>
    </w:p>
    <w:p w:rsidR="00BB3F67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рассмотрев историю 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примере Льва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говорить о том, что этот магнатский род сыграл большую роль в развитии Великого княжества Литовского.</w:t>
      </w: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21437A" w:rsidRDefault="0021437A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21437A" w:rsidRDefault="0021437A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Pr="00511E96" w:rsidRDefault="00BB3F67" w:rsidP="00BB3F67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11E96">
        <w:rPr>
          <w:rFonts w:ascii="Times New Roman" w:hAnsi="Times New Roman" w:cs="Times New Roman"/>
          <w:b/>
          <w:sz w:val="36"/>
          <w:szCs w:val="36"/>
        </w:rPr>
        <w:lastRenderedPageBreak/>
        <w:t>Заключение</w:t>
      </w:r>
    </w:p>
    <w:p w:rsidR="00BB3F67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с уверенностью сказать,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511E96">
        <w:rPr>
          <w:rFonts w:ascii="Times New Roman" w:hAnsi="Times New Roman" w:cs="Times New Roman"/>
          <w:sz w:val="28"/>
          <w:szCs w:val="28"/>
        </w:rPr>
        <w:t xml:space="preserve"> период В</w:t>
      </w:r>
      <w:r>
        <w:rPr>
          <w:rFonts w:ascii="Times New Roman" w:hAnsi="Times New Roman" w:cs="Times New Roman"/>
          <w:sz w:val="28"/>
          <w:szCs w:val="28"/>
        </w:rPr>
        <w:t>еликого княжества Литовского</w:t>
      </w:r>
      <w:r w:rsidRPr="00511E96">
        <w:rPr>
          <w:rFonts w:ascii="Times New Roman" w:hAnsi="Times New Roman" w:cs="Times New Roman"/>
          <w:sz w:val="28"/>
          <w:szCs w:val="28"/>
        </w:rPr>
        <w:t xml:space="preserve"> занимали высшие государственные, административные, военные должности: являлись воеводами, комендантами, гетманами, канцлерами и </w:t>
      </w:r>
      <w:proofErr w:type="spellStart"/>
      <w:r w:rsidRPr="00511E96">
        <w:rPr>
          <w:rFonts w:ascii="Times New Roman" w:hAnsi="Times New Roman" w:cs="Times New Roman"/>
          <w:sz w:val="28"/>
          <w:szCs w:val="28"/>
        </w:rPr>
        <w:t>подканцлерами</w:t>
      </w:r>
      <w:proofErr w:type="spellEnd"/>
      <w:r w:rsidRPr="00511E96">
        <w:rPr>
          <w:rFonts w:ascii="Times New Roman" w:hAnsi="Times New Roman" w:cs="Times New Roman"/>
          <w:sz w:val="28"/>
          <w:szCs w:val="28"/>
        </w:rPr>
        <w:t xml:space="preserve">, великими и </w:t>
      </w:r>
      <w:proofErr w:type="spellStart"/>
      <w:r w:rsidRPr="00511E96">
        <w:rPr>
          <w:rFonts w:ascii="Times New Roman" w:hAnsi="Times New Roman" w:cs="Times New Roman"/>
          <w:sz w:val="28"/>
          <w:szCs w:val="28"/>
        </w:rPr>
        <w:t>дворными</w:t>
      </w:r>
      <w:proofErr w:type="spellEnd"/>
      <w:r w:rsidRPr="00511E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1E96">
        <w:rPr>
          <w:rFonts w:ascii="Times New Roman" w:hAnsi="Times New Roman" w:cs="Times New Roman"/>
          <w:sz w:val="28"/>
          <w:szCs w:val="28"/>
        </w:rPr>
        <w:t>маршалками</w:t>
      </w:r>
      <w:proofErr w:type="spellEnd"/>
      <w:r w:rsidRPr="00511E96">
        <w:rPr>
          <w:rFonts w:ascii="Times New Roman" w:hAnsi="Times New Roman" w:cs="Times New Roman"/>
          <w:sz w:val="28"/>
          <w:szCs w:val="28"/>
        </w:rPr>
        <w:t xml:space="preserve">, выбирались послами на сеймы. </w:t>
      </w:r>
      <w:proofErr w:type="spellStart"/>
      <w:r w:rsidRPr="00511E96"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 w:rsidRPr="00511E96">
        <w:rPr>
          <w:rFonts w:ascii="Times New Roman" w:hAnsi="Times New Roman" w:cs="Times New Roman"/>
          <w:sz w:val="28"/>
          <w:szCs w:val="28"/>
        </w:rPr>
        <w:t xml:space="preserve"> принадлежали к числу богатейших людей княжества: они являлись крупнейшими землевладельцами, также в их распоряжении были свои крепости и гарнизоны. Кроме того, представители знаменитого рода имели большие заслуги в развитии культуры и искусства ВКЛ: их библиотеки насчитывали тысячи уникальных изданий, архивные комплексы содержали ценные истор</w:t>
      </w:r>
      <w:r>
        <w:rPr>
          <w:rFonts w:ascii="Times New Roman" w:hAnsi="Times New Roman" w:cs="Times New Roman"/>
          <w:sz w:val="28"/>
          <w:szCs w:val="28"/>
        </w:rPr>
        <w:t xml:space="preserve">ические канцелярские документы. Все выше изложенные материалы подтверждают нашу гипотезу о том, что герб «Лис» может являться историческим источником, так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рассмотрев его более детально, подтвердилось наше описание.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были мудрыми, хитрыми, храбрыми, богатыми духовно и материально, постоянно боролись за независимость Великого княжества Литовского, являлись настоящими сыновьями своей Родины.</w:t>
      </w:r>
    </w:p>
    <w:p w:rsidR="00BB3F67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E49">
        <w:rPr>
          <w:rFonts w:ascii="Times New Roman" w:hAnsi="Times New Roman" w:cs="Times New Roman"/>
          <w:sz w:val="28"/>
          <w:szCs w:val="28"/>
        </w:rPr>
        <w:t xml:space="preserve">Данные о том,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принадлежали к богатейшим людям Великого княжества Литовского</w:t>
      </w:r>
      <w:r w:rsidRPr="00B82E49">
        <w:rPr>
          <w:rFonts w:ascii="Times New Roman" w:hAnsi="Times New Roman" w:cs="Times New Roman"/>
          <w:sz w:val="28"/>
          <w:szCs w:val="28"/>
        </w:rPr>
        <w:t xml:space="preserve">, что данная семья была тесно связана с </w:t>
      </w:r>
      <w:r>
        <w:rPr>
          <w:rFonts w:ascii="Times New Roman" w:hAnsi="Times New Roman" w:cs="Times New Roman"/>
          <w:sz w:val="28"/>
          <w:szCs w:val="28"/>
        </w:rPr>
        <w:t>управление княжеством</w:t>
      </w:r>
      <w:r w:rsidRPr="00B82E49">
        <w:rPr>
          <w:rFonts w:ascii="Times New Roman" w:hAnsi="Times New Roman" w:cs="Times New Roman"/>
          <w:sz w:val="28"/>
          <w:szCs w:val="28"/>
        </w:rPr>
        <w:t>, а также большинство качеств согласно цветам, используемым в гербе, подтвердились.</w:t>
      </w:r>
    </w:p>
    <w:p w:rsidR="00BB3F67" w:rsidRDefault="00BB3F67" w:rsidP="0021437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E49">
        <w:rPr>
          <w:rFonts w:ascii="Times New Roman" w:hAnsi="Times New Roman" w:cs="Times New Roman"/>
          <w:sz w:val="28"/>
          <w:szCs w:val="28"/>
        </w:rPr>
        <w:t xml:space="preserve">Таким образом, герб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  <w:r w:rsidRPr="00B82E49">
        <w:rPr>
          <w:rFonts w:ascii="Times New Roman" w:hAnsi="Times New Roman" w:cs="Times New Roman"/>
          <w:sz w:val="28"/>
          <w:szCs w:val="28"/>
        </w:rPr>
        <w:t xml:space="preserve"> может использоваться как исторический источник для п</w:t>
      </w:r>
      <w:r>
        <w:rPr>
          <w:rFonts w:ascii="Times New Roman" w:hAnsi="Times New Roman" w:cs="Times New Roman"/>
          <w:sz w:val="28"/>
          <w:szCs w:val="28"/>
        </w:rPr>
        <w:t>олучения общих сведений о данном</w:t>
      </w:r>
      <w:r w:rsidRPr="00B82E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роде</w:t>
      </w:r>
      <w:r w:rsidRPr="00B82E49">
        <w:rPr>
          <w:rFonts w:ascii="Times New Roman" w:hAnsi="Times New Roman" w:cs="Times New Roman"/>
          <w:sz w:val="28"/>
          <w:szCs w:val="28"/>
        </w:rPr>
        <w:t>.</w:t>
      </w: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tabs>
          <w:tab w:val="left" w:pos="4253"/>
        </w:tabs>
        <w:ind w:left="-567" w:firstLine="127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1E96">
        <w:rPr>
          <w:rFonts w:ascii="Times New Roman" w:hAnsi="Times New Roman" w:cs="Times New Roman"/>
          <w:b/>
          <w:sz w:val="32"/>
          <w:szCs w:val="32"/>
        </w:rPr>
        <w:lastRenderedPageBreak/>
        <w:t>Литература</w:t>
      </w:r>
    </w:p>
    <w:p w:rsidR="00BB3F67" w:rsidRPr="00542C06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42C06">
        <w:t xml:space="preserve"> </w:t>
      </w:r>
      <w:r w:rsidRPr="00542C06">
        <w:rPr>
          <w:rFonts w:ascii="Times New Roman" w:hAnsi="Times New Roman" w:cs="Times New Roman"/>
          <w:sz w:val="28"/>
          <w:szCs w:val="28"/>
        </w:rPr>
        <w:t xml:space="preserve">Адамушко, В. И. Гербы и флаги Беларуси / В. И. Адамушко, М. М. </w:t>
      </w:r>
      <w:proofErr w:type="spellStart"/>
      <w:r w:rsidRPr="00542C06">
        <w:rPr>
          <w:rFonts w:ascii="Times New Roman" w:hAnsi="Times New Roman" w:cs="Times New Roman"/>
          <w:sz w:val="28"/>
          <w:szCs w:val="28"/>
        </w:rPr>
        <w:t>Елинская</w:t>
      </w:r>
      <w:proofErr w:type="spellEnd"/>
      <w:r w:rsidRPr="00542C06">
        <w:rPr>
          <w:rFonts w:ascii="Times New Roman" w:hAnsi="Times New Roman" w:cs="Times New Roman"/>
          <w:sz w:val="28"/>
          <w:szCs w:val="28"/>
        </w:rPr>
        <w:t>. – Минск: Беларусь, 2006. — 254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3F67" w:rsidRPr="00E85D82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85D82">
        <w:t xml:space="preserve">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Грыцкев</w:t>
      </w:r>
      <w:proofErr w:type="spellEnd"/>
      <w:r w:rsidRPr="00E85D82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E85D82">
        <w:rPr>
          <w:rFonts w:ascii="Times New Roman" w:hAnsi="Times New Roman" w:cs="Times New Roman"/>
          <w:sz w:val="28"/>
          <w:szCs w:val="28"/>
        </w:rPr>
        <w:t xml:space="preserve">ч А.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Леў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(1557-1633) // </w:t>
      </w:r>
      <w:r w:rsidRPr="00E85D82">
        <w:rPr>
          <w:rFonts w:ascii="Times New Roman" w:hAnsi="Times New Roman" w:cs="Times New Roman"/>
          <w:sz w:val="28"/>
          <w:szCs w:val="28"/>
          <w:lang w:val="be-BY"/>
        </w:rPr>
        <w:t>Славутыя імёны Бацькаўшчыны: Зборнік. Вып. 1. / Уклад. У.Гілеп і інш.; Рэдкал.: А.Г</w:t>
      </w:r>
      <w:r>
        <w:rPr>
          <w:rFonts w:ascii="Times New Roman" w:hAnsi="Times New Roman" w:cs="Times New Roman"/>
          <w:sz w:val="28"/>
          <w:szCs w:val="28"/>
          <w:lang w:val="be-BY"/>
        </w:rPr>
        <w:t>рыцкевіч (гал. рэд.) і інш. – Мінск</w:t>
      </w:r>
      <w:r w:rsidRPr="00E85D82">
        <w:rPr>
          <w:rFonts w:ascii="Times New Roman" w:hAnsi="Times New Roman" w:cs="Times New Roman"/>
          <w:sz w:val="28"/>
          <w:szCs w:val="28"/>
          <w:lang w:val="be-BY"/>
        </w:rPr>
        <w:t xml:space="preserve">., 2000.- </w:t>
      </w:r>
      <w:r w:rsidRPr="00E85D82">
        <w:rPr>
          <w:rFonts w:ascii="Times New Roman" w:hAnsi="Times New Roman" w:cs="Times New Roman"/>
          <w:sz w:val="28"/>
          <w:szCs w:val="28"/>
        </w:rPr>
        <w:t>С.100-114.</w:t>
      </w:r>
    </w:p>
    <w:p w:rsidR="00BB3F67" w:rsidRPr="00542C06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42C06">
        <w:t xml:space="preserve"> </w:t>
      </w:r>
      <w:r w:rsidRPr="00542C06">
        <w:rPr>
          <w:rFonts w:ascii="Times New Roman" w:hAnsi="Times New Roman" w:cs="Times New Roman"/>
          <w:sz w:val="28"/>
          <w:szCs w:val="28"/>
        </w:rPr>
        <w:t>И. В. Борисов (Ильин), Родовые гербы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5D82">
        <w:rPr>
          <w:rFonts w:ascii="Times New Roman" w:hAnsi="Times New Roman" w:cs="Times New Roman"/>
          <w:sz w:val="28"/>
          <w:szCs w:val="28"/>
          <w:lang w:val="be-BY"/>
        </w:rPr>
        <w:t>/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И. В. Борисов (Ильин). – Янтарный сказ, Виктория, 1997. – 216 с.</w:t>
      </w:r>
    </w:p>
    <w:p w:rsidR="00BB3F67" w:rsidRPr="00E85D82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85D82">
        <w:rPr>
          <w:rFonts w:ascii="Times New Roman" w:hAnsi="Times New Roman" w:cs="Times New Roman"/>
          <w:sz w:val="28"/>
          <w:szCs w:val="28"/>
        </w:rPr>
        <w:t>.</w:t>
      </w:r>
      <w:r w:rsidRPr="00E85D82">
        <w:rPr>
          <w:sz w:val="28"/>
          <w:szCs w:val="28"/>
        </w:rPr>
        <w:t xml:space="preserve">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Леў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(1557—1633 гг.) i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яго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час: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зб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навук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. арт. /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рэд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. кал. С. В.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Марозава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(і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інш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.). —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Гродна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ГрДУ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>, 2007. — 422 с.</w:t>
      </w:r>
    </w:p>
    <w:p w:rsidR="00BB3F67" w:rsidRPr="00E85D82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85D82">
        <w:rPr>
          <w:rFonts w:ascii="Times New Roman" w:hAnsi="Times New Roman" w:cs="Times New Roman"/>
          <w:sz w:val="28"/>
          <w:szCs w:val="28"/>
        </w:rPr>
        <w:t>.</w:t>
      </w:r>
      <w:r w:rsidRPr="00E85D82">
        <w:rPr>
          <w:sz w:val="28"/>
          <w:szCs w:val="28"/>
        </w:rPr>
        <w:t xml:space="preserve">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Леў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Бацька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айчыны</w:t>
      </w:r>
      <w:proofErr w:type="spellEnd"/>
      <w:proofErr w:type="gramStart"/>
      <w:r w:rsidRPr="00E85D82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85D82">
        <w:rPr>
          <w:rFonts w:ascii="Times New Roman" w:hAnsi="Times New Roman" w:cs="Times New Roman"/>
          <w:sz w:val="28"/>
          <w:szCs w:val="28"/>
        </w:rPr>
        <w:t>ітаўт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Чаропка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Уладары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Вялікага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. — М</w:t>
      </w: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нск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.: Беларусь, 1-е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выд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. 1996, 2-е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выд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>. 2002. — С. 327—408.</w:t>
      </w:r>
    </w:p>
    <w:p w:rsidR="00BB3F67" w:rsidRPr="00E85D82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85D82">
        <w:rPr>
          <w:rFonts w:ascii="Times New Roman" w:hAnsi="Times New Roman" w:cs="Times New Roman"/>
          <w:sz w:val="28"/>
          <w:szCs w:val="28"/>
        </w:rPr>
        <w:t>.</w:t>
      </w:r>
      <w:r w:rsidRPr="00E85D82">
        <w:rPr>
          <w:sz w:val="28"/>
          <w:szCs w:val="28"/>
        </w:rPr>
        <w:t xml:space="preserve">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Саверчанка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І. В. Канцлер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Вял</w:t>
      </w:r>
      <w:r>
        <w:rPr>
          <w:rFonts w:ascii="Times New Roman" w:hAnsi="Times New Roman" w:cs="Times New Roman"/>
          <w:sz w:val="28"/>
          <w:szCs w:val="28"/>
        </w:rPr>
        <w:t>ікага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Леў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>
        <w:rPr>
          <w:rFonts w:ascii="Times New Roman" w:hAnsi="Times New Roman" w:cs="Times New Roman"/>
          <w:sz w:val="28"/>
          <w:szCs w:val="28"/>
        </w:rPr>
        <w:t>. — М</w:t>
      </w:r>
      <w:r>
        <w:rPr>
          <w:rFonts w:ascii="Times New Roman" w:hAnsi="Times New Roman" w:cs="Times New Roman"/>
          <w:sz w:val="28"/>
          <w:szCs w:val="28"/>
          <w:lang w:val="be-BY"/>
        </w:rPr>
        <w:t>інск</w:t>
      </w:r>
      <w:r w:rsidRPr="00E85D8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Навука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85D82">
        <w:rPr>
          <w:rFonts w:ascii="Times New Roman" w:hAnsi="Times New Roman" w:cs="Times New Roman"/>
          <w:sz w:val="28"/>
          <w:szCs w:val="28"/>
        </w:rPr>
        <w:t>тэхніка</w:t>
      </w:r>
      <w:proofErr w:type="spellEnd"/>
      <w:r w:rsidRPr="00E85D82">
        <w:rPr>
          <w:rFonts w:ascii="Times New Roman" w:hAnsi="Times New Roman" w:cs="Times New Roman"/>
          <w:sz w:val="28"/>
          <w:szCs w:val="28"/>
        </w:rPr>
        <w:t>, 1992. — 63 с.</w:t>
      </w:r>
    </w:p>
    <w:p w:rsidR="00BB3F67" w:rsidRPr="0021437A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2E49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810EF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10EF4">
        <w:rPr>
          <w:lang w:val="en-US"/>
        </w:rPr>
        <w:t xml:space="preserve"> </w:t>
      </w:r>
      <w:proofErr w:type="gramStart"/>
      <w:r w:rsidRPr="00810EF4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810EF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10EF4">
        <w:rPr>
          <w:rFonts w:ascii="Arial" w:eastAsia="Times New Roman" w:hAnsi="Arial" w:cs="Arial"/>
          <w:sz w:val="21"/>
          <w:szCs w:val="21"/>
          <w:lang w:val="en-US" w:eastAsia="ru-RU"/>
        </w:rPr>
        <w:t xml:space="preserve"> </w:t>
      </w:r>
      <w:hyperlink r:id="rId9" w:tgtFrame="_blank" w:history="1">
        <w:r w:rsidRPr="00810EF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geraldik.com</w:t>
        </w:r>
      </w:hyperlink>
      <w:r w:rsidRPr="00810EF4">
        <w:rPr>
          <w:rFonts w:ascii="Times New Roman" w:hAnsi="Times New Roman" w:cs="Times New Roman"/>
          <w:sz w:val="28"/>
          <w:szCs w:val="28"/>
          <w:lang w:val="en-US"/>
        </w:rPr>
        <w:t>›</w:t>
      </w:r>
      <w:hyperlink r:id="rId10" w:tgtFrame="_blank" w:history="1">
        <w:r w:rsidRPr="00810EF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…</w:t>
        </w:r>
        <w:proofErr w:type="spellStart"/>
        <w:r w:rsidRPr="00810EF4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vozniknovenija</w:t>
        </w:r>
        <w:r w:rsidRPr="00810EF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_</w:t>
        </w:r>
        <w:r w:rsidRPr="00810EF4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geraldiki</w:t>
        </w:r>
        <w:r w:rsidRPr="00810EF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_</w:t>
        </w:r>
        <w:r w:rsidRPr="00810EF4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v</w:t>
        </w:r>
        <w:r w:rsidRPr="00810EF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_</w:t>
        </w:r>
        <w:r w:rsidRPr="00810EF4">
          <w:rPr>
            <w:rStyle w:val="a4"/>
            <w:rFonts w:ascii="Times New Roman" w:hAnsi="Times New Roman" w:cs="Times New Roman"/>
            <w:bCs/>
            <w:sz w:val="28"/>
            <w:szCs w:val="28"/>
            <w:lang w:val="en-US"/>
          </w:rPr>
          <w:t>belarusi</w:t>
        </w:r>
        <w:proofErr w:type="spellEnd"/>
      </w:hyperlink>
    </w:p>
    <w:p w:rsidR="00BB3F67" w:rsidRPr="00B82E49" w:rsidRDefault="00BB3F67" w:rsidP="00BB3F67">
      <w:pPr>
        <w:pStyle w:val="a3"/>
        <w:ind w:left="-567" w:firstLine="567"/>
        <w:jc w:val="both"/>
        <w:rPr>
          <w:rStyle w:val="a4"/>
          <w:rFonts w:ascii="Times New Roman" w:hAnsi="Times New Roman" w:cs="Times New Roman"/>
          <w:sz w:val="28"/>
          <w:szCs w:val="28"/>
          <w:lang w:val="en-US"/>
        </w:rPr>
      </w:pPr>
      <w:r w:rsidRPr="005B797D">
        <w:rPr>
          <w:rFonts w:ascii="Times New Roman" w:hAnsi="Times New Roman" w:cs="Times New Roman"/>
          <w:sz w:val="28"/>
          <w:szCs w:val="28"/>
          <w:lang w:val="en-US"/>
        </w:rPr>
        <w:t>8.</w:t>
      </w:r>
      <w:r w:rsidRPr="005B797D">
        <w:rPr>
          <w:lang w:val="en-US"/>
        </w:rPr>
        <w:t xml:space="preserve"> </w:t>
      </w:r>
      <w:hyperlink r:id="rId11" w:history="1">
        <w:r w:rsidRPr="005B79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B82E4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5B79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vokrugsveta</w:t>
        </w:r>
        <w:r w:rsidRPr="00B82E4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5B79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B82E4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5B79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vs</w:t>
        </w:r>
        <w:r w:rsidRPr="00B82E4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5B797D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article</w:t>
        </w:r>
        <w:r w:rsidRPr="00B82E49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/2699/</w:t>
        </w:r>
      </w:hyperlink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5B797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B797D">
        <w:rPr>
          <w:lang w:val="en-US"/>
        </w:rPr>
        <w:t xml:space="preserve"> </w:t>
      </w:r>
      <w:hyperlink r:id="rId12" w:history="1">
        <w:r w:rsidRPr="00810EF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10EF4">
          <w:rPr>
            <w:rStyle w:val="a4"/>
            <w:rFonts w:ascii="Times New Roman" w:hAnsi="Times New Roman" w:cs="Times New Roman"/>
            <w:sz w:val="28"/>
            <w:szCs w:val="28"/>
          </w:rPr>
          <w:t>.wikipedia.org</w:t>
        </w:r>
      </w:hyperlink>
    </w:p>
    <w:p w:rsidR="00BB3F67" w:rsidRPr="00810EF4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Pr="00810EF4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B3F67" w:rsidRP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B3F67" w:rsidRPr="00BB3F67" w:rsidRDefault="00BB3F67" w:rsidP="00BB3F67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8A8A9F" wp14:editId="18F4F046">
            <wp:extent cx="5940425" cy="6802896"/>
            <wp:effectExtent l="0" t="0" r="3175" b="0"/>
            <wp:docPr id="2" name="Рисунок 2" descr="http://upload.wikimedia.org/wikipedia/commons/thumb/e/e7/Grand_COA_of_Sapiega_family_%28Lithuania%29.png/640px-Grand_COA_of_Sapiega_family_%28Lithuania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7/Grand_COA_of_Sapiega_family_%28Lithuania%29.png/640px-Grand_COA_of_Sapiega_family_%28Lithuania%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Герб «Лис»</w:t>
      </w: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</w:t>
      </w: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8DDC280" wp14:editId="0E7B7109">
            <wp:extent cx="5457825" cy="8186737"/>
            <wp:effectExtent l="0" t="0" r="0" b="5080"/>
            <wp:docPr id="3" name="Рисунок 3" descr="РУЖАНЫ. ДВОРЕЦ САПЕГОВ - Автопилигрим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ЖАНЫ. ДВОРЕЦ САПЕГОВ - Автопилигрим- я.р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51" cy="82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Лев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Сапега</w:t>
      </w:r>
      <w:proofErr w:type="spellEnd"/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3</w:t>
      </w: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47AFF34" wp14:editId="2D9D6EFE">
            <wp:extent cx="6172200" cy="4114800"/>
            <wp:effectExtent l="0" t="0" r="0" b="0"/>
            <wp:docPr id="4" name="Рисунок 4" descr="WIKI.RU: Третьему Статуту ВКЛ исполняется 42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KI.RU: Третьему Статуту ВКЛ исполняется 425 ле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B3F67" w:rsidRPr="00511E96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b/>
          <w:sz w:val="32"/>
          <w:szCs w:val="32"/>
        </w:rPr>
        <w:t xml:space="preserve"> Статут ВКЛ</w:t>
      </w: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Pr="00DB2128" w:rsidRDefault="00BB3F67" w:rsidP="00BB3F67">
      <w:pPr>
        <w:pStyle w:val="a3"/>
        <w:ind w:left="-567" w:firstLine="12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128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1275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204969" wp14:editId="73AD3368">
            <wp:extent cx="6110424" cy="3343275"/>
            <wp:effectExtent l="0" t="0" r="5080" b="0"/>
            <wp:docPr id="5" name="Рисунок 5" descr="Ансамбль дворца, 1. Фотографии Ружанский дворец в Ружане (Ружаны, Беларусь). Беларусь, Брес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самбль дворца, 1. Фотографии Ружанский дворец в Ружане (Ружаны, Беларусь). Беларусь, Брестска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46" cy="334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201E1F"/>
          <w:sz w:val="21"/>
          <w:szCs w:val="21"/>
          <w:lang w:eastAsia="ru-RU"/>
        </w:rPr>
        <w:drawing>
          <wp:inline distT="0" distB="0" distL="0" distR="0" wp14:anchorId="7159A116" wp14:editId="1685C4A0">
            <wp:extent cx="5940425" cy="3963377"/>
            <wp:effectExtent l="0" t="0" r="3175" b="0"/>
            <wp:docPr id="6" name="Рисунок 6" descr="http://www.istpravda.ru/upload/medialibrary/7c5/7c5b231c2944dea43473ca2786b39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stpravda.ru/upload/medialibrary/7c5/7c5b231c2944dea43473ca2786b39a6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F67" w:rsidRDefault="00BB3F67" w:rsidP="00BB3F6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3F67" w:rsidRPr="006B3647" w:rsidRDefault="00BB3F67" w:rsidP="00BB3F67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Ружанский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дворец – резиденция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</w:t>
      </w:r>
      <w:proofErr w:type="spellEnd"/>
    </w:p>
    <w:p w:rsidR="00B8167D" w:rsidRDefault="00B8167D"/>
    <w:sectPr w:rsidR="00B8167D" w:rsidSect="0021437A">
      <w:footerReference w:type="default" r:id="rId18"/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7030A0"/>
        <w:left w:val="twistedLines1" w:sz="18" w:space="24" w:color="7030A0"/>
        <w:bottom w:val="twistedLines1" w:sz="18" w:space="24" w:color="7030A0"/>
        <w:right w:val="twistedLines1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66E" w:rsidRDefault="0035466E" w:rsidP="00BB3F67">
      <w:r>
        <w:separator/>
      </w:r>
    </w:p>
  </w:endnote>
  <w:endnote w:type="continuationSeparator" w:id="0">
    <w:p w:rsidR="0035466E" w:rsidRDefault="0035466E" w:rsidP="00BB3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9313427"/>
      <w:docPartObj>
        <w:docPartGallery w:val="Page Numbers (Bottom of Page)"/>
        <w:docPartUnique/>
      </w:docPartObj>
    </w:sdtPr>
    <w:sdtEndPr/>
    <w:sdtContent>
      <w:p w:rsidR="00BB3F67" w:rsidRDefault="00BB3F6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0CE">
          <w:rPr>
            <w:noProof/>
          </w:rPr>
          <w:t>1</w:t>
        </w:r>
        <w:r>
          <w:fldChar w:fldCharType="end"/>
        </w:r>
      </w:p>
    </w:sdtContent>
  </w:sdt>
  <w:p w:rsidR="00BB3F67" w:rsidRDefault="00BB3F6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66E" w:rsidRDefault="0035466E" w:rsidP="00BB3F67">
      <w:r>
        <w:separator/>
      </w:r>
    </w:p>
  </w:footnote>
  <w:footnote w:type="continuationSeparator" w:id="0">
    <w:p w:rsidR="0035466E" w:rsidRDefault="0035466E" w:rsidP="00BB3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81E30"/>
    <w:multiLevelType w:val="hybridMultilevel"/>
    <w:tmpl w:val="C05E6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F67"/>
    <w:rsid w:val="0021437A"/>
    <w:rsid w:val="0035466E"/>
    <w:rsid w:val="005C40CE"/>
    <w:rsid w:val="005E7E37"/>
    <w:rsid w:val="00B8167D"/>
    <w:rsid w:val="00BB3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3F6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B3F6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3F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F6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B3F6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3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3F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3F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F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3F6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B3F6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B3F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3F6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B3F6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3F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3F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3F6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wikipedia.or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vokrugsveta.ru/vs/article/269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yandex.by/clck/jsredir?from=yandex.by%3Byandsearch%3Bweb%3B%3B&amp;text=&amp;etext=643.xfLVro3nG11QCPgEaF8JWVvbm9bTvtdqZgqZVnzVcEx_ZsGx4X7pPVpLDHZPtM9VB9iYJ8jKv4-gIdGzQ3qiiR8jONlHjZUUC5QEBw2LZhPS4izQgJmcb-s6MShDgp7WjidKHmoIis6XAb9zAY6Yc3rSeZS950S0CMtAKEREO_Hnl1WmfSCUe359eGGXxwpu.6a86f553a45b4affa59d9affcba72ba7579a6aa5&amp;uuid=&amp;state=PEtFfuTeVD4jaxywoSUvtNlVVIL6S3yQDiVIWGNU7dhI1Pz1rqFOgA&amp;data=UlNrNmk5WktYejR0eWJFYk1LdmtxZ3NPa0xTLU53aUx4Z0N6amVGakh5LTE1Z2FpenNXZFc5YkozN2Q5Vm41MXI2RG4xdmE5b1k4NWtna0ZsSWZsck9BWXMyb0RTQU1CTFNoamxfdEItQmMzaHlDTkY3T1pSd29CVHNIOVhxRWYySjRtZkEzelpFZG1ZRUxiTF9OaWZMZXUwQ1UxU2g1Tlg4TVBVS1gwdU00MEtIa0hUdllnYUc3R2hiTm5TajYy&amp;b64e=2&amp;sign=dafad8dac5fb48f5f64bbf5b4bae032b&amp;keyno=0&amp;cst=AiuY0DBWFJ7IXge4WdYJQeEV5oNXWaVhey2uy6n72VmFj5TvfPsm85TgBtD5lc6I_xGLvTsUUbqzgUaRrLrKnNz3md3Z2RTKk5GCOxOuBvXxuDTp3HZaObXUhnRDnw-pPAC29j-q09X1ax6INBDEV1jLhG9YBY9IJwb5XKfgxYykVi9EG4HhpNxMDkY9dRkW5EN8MHYN5fejEGRj_RimyP8xhfMK_Cz5&amp;ref=cM777e4sMOAOB7Z0kOAFLlMc3kwj6uG2aaEpUAlEdaor-vhu--m0jpje6GgZIZcEQBgH4XZhSUJXgTj2RIL2gy--kH05kh21RPt-yHYETohoq2i6uT2Yw9-WyLR-pdx3DQMO5YMOhd_w6asY32JgWKbY_5WeiOZ8RyGjnOuM7xwkFhpJLT4N3BKpN3gOu7U8g6ANAWbre7dgNqbngql4lrTEMqoNYU6cpMxkJzsWDXQoo-hGLT6kUUzWSuVfRWS6YolaqM_rYSrBAKoiLytcea9mc7MtWSRTdejr7ky57cAER0qIexBq_0n_5uL1wADKv4uCmf9st2ycM4hENtBklYqsbrf7_8-CVPFg6_0ciLAAUJvUeJxPx9JUVV-yyjXQ4Iih9QCqtPbNGG5r4Vqei0Eh4JS9XC1c8urjyiyyoLzdtu-EXVYIifIPz768pzJ7Uou-lWsSHP85zEkoJSw-LFLfA-AIWJtc0t0CN-761v66DZJKiBVVemY8JwMP8Z2dF9CzTcpwbzI5svcic9M3meVUW-wzl3qjGvrOKwUmdKPC2W9BPXA-qWOTEOFrGvcRLyqV-I4WPe_rNJJsF8WvrLfsSW02urJnO1wu1-Z-IDt2ek-kaA0f0JOCgLxKl9Scy02aJ0MIjF40LvNF9S6uxoWcQoeEJRGOwgH4hL1UyB8hYIO8Z2ixNXaikODbgTGg9wJjgSXER-uFh_ez2bmn-FqiWloVpFCMgm7jMsAF8INLDMOeKa9HS5YFVNUmHwqNcFCzPAfcxStWvrEYU2spTk_WJ89X41VsLMRVp0DKCzqoiA4zkJOJA23NpemF3yzqjRj7DhMHb15t1sR0BIuDuY4uJsm-joBXERChVXu3vicdalz0M_swZq1z71EpKRWHgGlNZSRtSsPGLL62tfv2jZGQNu83He3b-Lxy-NzocEOV-ujXkba91ZWqKREVd4lQVnW7nuiXTdoWc7NgJES3PdV30L_iDVt0-Q1Db-3XV0MhyN5TRBmzxXdM5I8Wc7EILx15BbbKX62-VyFM_plmB4vHChpyxA7rsmaAGjCysUEmVd2IfBs58EciwBuzOpOhLczd4ePlNyP76ovIXeiQiju7y05KW9Bp9KyJMydSd4txGpbvQnk2eJVCEnge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geraldik.com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4265</Words>
  <Characters>24312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2015-04-12T18:52:00Z</cp:lastPrinted>
  <dcterms:created xsi:type="dcterms:W3CDTF">2015-04-12T18:24:00Z</dcterms:created>
  <dcterms:modified xsi:type="dcterms:W3CDTF">2015-05-04T18:32:00Z</dcterms:modified>
</cp:coreProperties>
</file>