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91" w:rsidRPr="002B5939" w:rsidRDefault="00636B91" w:rsidP="00636B91">
      <w:pPr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bookmarkStart w:id="0" w:name="_GoBack"/>
      <w:r w:rsidRPr="002B5939">
        <w:rPr>
          <w:rFonts w:ascii="Tahoma" w:hAnsi="Tahoma" w:cs="Tahoma"/>
          <w:b/>
          <w:bCs/>
          <w:color w:val="FF0000"/>
          <w:sz w:val="27"/>
          <w:szCs w:val="27"/>
        </w:rPr>
        <w:t>Информация об уголовной и административной ответственности за преступления и правонарушения</w:t>
      </w:r>
    </w:p>
    <w:bookmarkEnd w:id="0"/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В преддверии летних каникул хочется еще раз напомнить о правилах поведения в общественных местах и на дорогах.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Следует знать и помнить, что </w:t>
      </w:r>
      <w:r w:rsidRPr="00636B91">
        <w:rPr>
          <w:rFonts w:ascii="Arial" w:eastAsia="Times New Roman" w:hAnsi="Arial" w:cs="Arial"/>
          <w:b/>
          <w:bCs/>
          <w:i/>
          <w:iCs/>
          <w:color w:val="111111"/>
          <w:kern w:val="36"/>
          <w:sz w:val="24"/>
          <w:szCs w:val="24"/>
          <w:lang w:eastAsia="ru-RU"/>
        </w:rPr>
        <w:t>уголовная и административная ответственность</w:t>
      </w: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 наступает с </w:t>
      </w:r>
      <w:r w:rsidRPr="00636B91">
        <w:rPr>
          <w:rFonts w:ascii="Arial" w:eastAsia="Times New Roman" w:hAnsi="Arial" w:cs="Arial"/>
          <w:b/>
          <w:bCs/>
          <w:i/>
          <w:iCs/>
          <w:color w:val="111111"/>
          <w:kern w:val="36"/>
          <w:sz w:val="24"/>
          <w:szCs w:val="24"/>
          <w:lang w:eastAsia="ru-RU"/>
        </w:rPr>
        <w:t>16-летнего возраста.</w:t>
      </w: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 Но административным и уголовным законодательством </w:t>
      </w:r>
      <w:proofErr w:type="gram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определены</w:t>
      </w:r>
      <w:proofErr w:type="gram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 </w:t>
      </w:r>
      <w:r w:rsidRPr="00636B91">
        <w:rPr>
          <w:rFonts w:ascii="Arial" w:eastAsia="Times New Roman" w:hAnsi="Arial" w:cs="Arial"/>
          <w:b/>
          <w:bCs/>
          <w:i/>
          <w:iCs/>
          <w:color w:val="111111"/>
          <w:kern w:val="36"/>
          <w:sz w:val="24"/>
          <w:szCs w:val="24"/>
          <w:lang w:eastAsia="ru-RU"/>
        </w:rPr>
        <w:t>ряд правонарушений и преступлений</w:t>
      </w: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, ответственность за совершение которых наступает </w:t>
      </w:r>
      <w:r w:rsidRPr="00636B91">
        <w:rPr>
          <w:rFonts w:ascii="Arial" w:eastAsia="Times New Roman" w:hAnsi="Arial" w:cs="Arial"/>
          <w:b/>
          <w:bCs/>
          <w:i/>
          <w:iCs/>
          <w:color w:val="111111"/>
          <w:kern w:val="36"/>
          <w:sz w:val="24"/>
          <w:szCs w:val="24"/>
          <w:lang w:eastAsia="ru-RU"/>
        </w:rPr>
        <w:t>с 14 лет</w:t>
      </w: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.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4563"/>
      </w:tblGrid>
      <w:tr w:rsidR="00636B91" w:rsidRPr="00636B91" w:rsidTr="00636B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Преступления </w:t>
            </w:r>
          </w:p>
          <w:p w:rsidR="00636B91" w:rsidRPr="00636B91" w:rsidRDefault="00636B91" w:rsidP="00636B91">
            <w:pPr>
              <w:spacing w:before="225" w:after="15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(ответственность с 14 лет)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Правонарушения </w:t>
            </w:r>
          </w:p>
          <w:p w:rsidR="00636B91" w:rsidRPr="00636B91" w:rsidRDefault="00636B91" w:rsidP="00636B91">
            <w:pPr>
              <w:spacing w:before="225" w:after="15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(ответственность с 14 лет)</w:t>
            </w:r>
          </w:p>
        </w:tc>
      </w:tr>
      <w:tr w:rsidR="00636B91" w:rsidRPr="00636B91" w:rsidTr="00636B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Кража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 — тайное хищение имущества (ст. 205 УК Республики Беларусь);             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Умышленное причинение телесного повреждения (ст. 9.1 КоАП Республики Беларусь);</w:t>
            </w:r>
          </w:p>
        </w:tc>
      </w:tr>
      <w:tr w:rsidR="00636B91" w:rsidRPr="00636B91" w:rsidTr="00636B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Грабеж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 — открытое хищение имущества;</w:t>
            </w:r>
          </w:p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(ст. 206 УК Республики Беларусь);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Мелкое хищение 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(ст. 10.5 КоАП Республики Беларусь);</w:t>
            </w:r>
          </w:p>
        </w:tc>
      </w:tr>
      <w:tr w:rsidR="00636B91" w:rsidRPr="00636B91" w:rsidTr="00636B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Разбой 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— насилие либо угроза применения насилия с целью завладения чужим имуществом (ст. 207 УК Республики Беларусь);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Умышленное уничтожение либо повреждение имущества 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(ст. 10.9 КоАП Республики Беларусь);</w:t>
            </w:r>
          </w:p>
        </w:tc>
      </w:tr>
      <w:tr w:rsidR="00636B91" w:rsidRPr="00636B91" w:rsidTr="00636B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Хищение путем использования компьютерной техники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 (ст. 212 УК Республики Беларусь);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Жестокое обращение с животными 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(ст. 15.45 КоАП Республики Беларусь);</w:t>
            </w:r>
          </w:p>
        </w:tc>
      </w:tr>
      <w:tr w:rsidR="00636B91" w:rsidRPr="00636B91" w:rsidTr="00636B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Несанкционированный доступ к компьютерной информации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 (ст. 349 УК Республики Беларусь);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Разжигание костров в запрещенных местах 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(ст. 15.58 КоАП Республики Беларусь);</w:t>
            </w:r>
          </w:p>
        </w:tc>
      </w:tr>
      <w:tr w:rsidR="00636B91" w:rsidRPr="00636B91" w:rsidTr="00636B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Хулиганство 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(ст. 339 УК Республики Беларусь);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Мелкое хулиганство 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(ст. 17.3 КоАП Республики Беларусь)</w:t>
            </w:r>
            <w:proofErr w:type="gramStart"/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;и</w:t>
            </w:r>
            <w:proofErr w:type="gramEnd"/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др</w:t>
            </w:r>
            <w:proofErr w:type="spellEnd"/>
          </w:p>
        </w:tc>
      </w:tr>
      <w:tr w:rsidR="00636B91" w:rsidRPr="00636B91" w:rsidTr="00636B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Вымогательство 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(ст. 208 УК Республики Беларусь);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636B91" w:rsidRPr="00636B91" w:rsidTr="00636B9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kern w:val="36"/>
                <w:sz w:val="24"/>
                <w:szCs w:val="24"/>
                <w:lang w:eastAsia="ru-RU"/>
              </w:rPr>
              <w:t>Заведомо ложное сообщение об опасности </w:t>
            </w: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(ст. 340 УК Республики Беларусь);</w:t>
            </w:r>
          </w:p>
          <w:p w:rsidR="00636B91" w:rsidRPr="00636B91" w:rsidRDefault="00636B91" w:rsidP="00636B9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636B91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 и др.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B91" w:rsidRPr="00636B91" w:rsidRDefault="00636B91" w:rsidP="00636B91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636B91" w:rsidRDefault="00636B91" w:rsidP="00636B91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</w:pP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  <w:lastRenderedPageBreak/>
        <w:t>ПОМНИТЕ!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i/>
          <w:iCs/>
          <w:color w:val="FF0000"/>
          <w:kern w:val="36"/>
          <w:sz w:val="24"/>
          <w:szCs w:val="24"/>
          <w:lang w:eastAsia="ru-RU"/>
        </w:rPr>
        <w:t>ПИВО –  вовсе не безвредный напиток.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i/>
          <w:iCs/>
          <w:color w:val="111111"/>
          <w:kern w:val="36"/>
          <w:sz w:val="24"/>
          <w:szCs w:val="24"/>
          <w:lang w:eastAsia="ru-RU"/>
        </w:rPr>
        <w:t>Содержание этилового спирта в нем колеблется от 3-7%  до 12%.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i/>
          <w:iCs/>
          <w:color w:val="111111"/>
          <w:kern w:val="36"/>
          <w:sz w:val="24"/>
          <w:szCs w:val="24"/>
          <w:lang w:eastAsia="ru-RU"/>
        </w:rPr>
        <w:t>Как и всякий алкогольный напиток, пиво вызывает опьянение и формирует зависимость.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i/>
          <w:iCs/>
          <w:color w:val="111111"/>
          <w:kern w:val="36"/>
          <w:sz w:val="24"/>
          <w:szCs w:val="24"/>
          <w:lang w:eastAsia="ru-RU"/>
        </w:rPr>
        <w:t>Из Кодекса об административных правонарушениях Республики Беларусь (с изменениями и дополнениями) - статья 17.3. Распитие алкогольных, слабоалкогольных напитков или пива, потребление наркотических средств или психотропных веществ, их аналогов в общественном месте либо появление в общественном месте или на работе в состоянии опьянения.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gram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u w:val="single"/>
          <w:lang w:eastAsia="ru-RU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  пива, либо появление в общественном месте в пьяном виде, оскорбляющем человеческое достоинство и нравственность, либо потребление в общественном месте наркотических средств или психотропных веществ без назначения врача, либо потребление в общественном месте</w:t>
      </w:r>
      <w:proofErr w:type="gram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u w:val="single"/>
          <w:lang w:eastAsia="ru-RU"/>
        </w:rPr>
        <w:t xml:space="preserve"> аналогов наркотических средств или психотропных веществ - влекут наложение штрафа в размере до восьми базовых величин.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Президент Республики Беларусь в целях обеспечения защиты жизни и здоровья граждан Республики Беларусь,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государства, подписал </w:t>
      </w:r>
      <w:hyperlink r:id="rId6" w:history="1">
        <w:r w:rsidRPr="00636B91">
          <w:rPr>
            <w:rFonts w:ascii="Arial" w:eastAsia="Times New Roman" w:hAnsi="Arial" w:cs="Arial"/>
            <w:b/>
            <w:bCs/>
            <w:color w:val="326693"/>
            <w:kern w:val="36"/>
            <w:sz w:val="24"/>
            <w:szCs w:val="24"/>
            <w:lang w:eastAsia="ru-RU"/>
          </w:rPr>
          <w:t>Декрет №6 «О неотложных мерах по противодействию незаконному обороту наркотиков»</w:t>
        </w:r>
      </w:hyperlink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Вводится понятие «базовая структура наркотических средств, психотропных веществ и их 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прекурсоров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», которое автоматически ставит под запрет оборот практически всех новых 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психоактивных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 веществ, появляющихся на 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наркорынке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 страны, и в первую очередь «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спайсов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» и «курительных смесей».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До двадцати лет увеличивается срок лишения свободы за незаконные действия с целью сбыта наркотических средств, психотропных веществ, их 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прекурсоров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 и аналогов, а в случае их реализации, повлекшей смерть в результате употребления – до двадцати пяти лет. Одновременно </w:t>
      </w: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u w:val="single"/>
          <w:lang w:eastAsia="ru-RU"/>
        </w:rPr>
        <w:t>до 14 лет снижен возраст привлечения к уголовной ответственности за совершение указанных деяний.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К уголовной ответственности будут привлекаться лица, предоставившие свои жилые помещения для изготовления наркотиков и 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психотропов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. </w:t>
      </w: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br/>
        <w:t>Существенным новшеством является введение административной ответственности:</w:t>
      </w:r>
    </w:p>
    <w:p w:rsidR="00636B91" w:rsidRPr="00636B91" w:rsidRDefault="00636B91" w:rsidP="00636B91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450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за появление в общественном месте в состоянии, вызванном потреблением без назначения врача 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психоактивных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 веществ, – штраф от 5 до 10 базовых величин;</w:t>
      </w:r>
    </w:p>
    <w:p w:rsidR="00636B91" w:rsidRPr="00636B91" w:rsidRDefault="00636B91" w:rsidP="00636B91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450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за употребление 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психоактивных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 веществ в общественном месте – штраф от 10 до 15 базовых величин;</w:t>
      </w:r>
    </w:p>
    <w:p w:rsidR="00636B91" w:rsidRPr="00636B91" w:rsidRDefault="00636B91" w:rsidP="00636B91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450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за повторное в течение года совершение вышеназванных правонарушений – штраф, или арест на срок до 3-х месяцев, или ограничение свободы на срок до двух лет.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lastRenderedPageBreak/>
        <w:t xml:space="preserve">С 1 января 2015 года на владельцев 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интернет-ресурсов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 возлагается обязанность анализировать содержание принадлежащих им информационных ресурсов (их составных частей – форумов, блогов и т.д.) и не допускать их использования для распространения сообщений и (или) материалов, направленных на незаконный оборот наркотиков.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u w:val="single"/>
          <w:lang w:eastAsia="ru-RU"/>
        </w:rPr>
        <w:t>Совершение любого административного правонарушения, употребление спиртных напитков, наркотических либо токсических веществ является основанием для постановки на учет в инспекцию по делам несовершеннолетних!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За совершение правонарушений подростками, не достигшими 16-летнего возраста, несут ответственность их </w:t>
      </w:r>
      <w:r w:rsidRPr="00636B91">
        <w:rPr>
          <w:rFonts w:ascii="Arial" w:eastAsia="Times New Roman" w:hAnsi="Arial" w:cs="Arial"/>
          <w:b/>
          <w:bCs/>
          <w:i/>
          <w:iCs/>
          <w:color w:val="111111"/>
          <w:kern w:val="36"/>
          <w:sz w:val="24"/>
          <w:szCs w:val="24"/>
          <w:lang w:eastAsia="ru-RU"/>
        </w:rPr>
        <w:t>родители</w:t>
      </w: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 в соответствии со ст. 9.4. Кодекса об административных правонарушениях РБ.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u w:val="single"/>
          <w:lang w:eastAsia="ru-RU"/>
        </w:rPr>
        <w:t>В летний период</w:t>
      </w: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 </w:t>
      </w: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u w:val="single"/>
          <w:lang w:eastAsia="ru-RU"/>
        </w:rPr>
        <w:t>в вечернее время допускается нахождение в общественных местах лиц, не достигших 16-летнего возраста,  до 23.00.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В случае несоблюдения данного требования в отношении родителей будет рассмотрен вопрос о привлечении к административной ответственности в порядке ст. 17.13 КоАП Республики Беларусь (неисполнение обязанностей по сопровождению или обеспечению сопровождения несовершеннолетнего в ночное время)!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  <w:t>Не забывайте про безопасность на дорогах: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- пешеходы обязаны обозначать себя в темное время суток </w:t>
      </w:r>
      <w:proofErr w:type="spellStart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световозвращающими</w:t>
      </w:r>
      <w:proofErr w:type="spellEnd"/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 xml:space="preserve"> элементами при движении по проезжей части дороги;</w:t>
      </w:r>
    </w:p>
    <w:p w:rsidR="00636B91" w:rsidRPr="00636B91" w:rsidRDefault="00636B91" w:rsidP="00636B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36B91">
        <w:rPr>
          <w:rFonts w:ascii="Arial" w:eastAsia="Times New Roman" w:hAnsi="Arial" w:cs="Arial"/>
          <w:b/>
          <w:bCs/>
          <w:color w:val="111111"/>
          <w:kern w:val="36"/>
          <w:sz w:val="24"/>
          <w:szCs w:val="24"/>
          <w:lang w:eastAsia="ru-RU"/>
        </w:rPr>
        <w:t>- управление мотоциклом, мотороллером (скутером) разрешено с 16 лет при наличии водительского удостоверения категории «А», во время движения обязательно необходимо пользоваться шлемом безопасности.</w:t>
      </w:r>
    </w:p>
    <w:p w:rsidR="006B4005" w:rsidRDefault="006B4005"/>
    <w:sectPr w:rsidR="006B4005" w:rsidSect="00636B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5F6"/>
    <w:multiLevelType w:val="multilevel"/>
    <w:tmpl w:val="A09A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1"/>
    <w:rsid w:val="001E710B"/>
    <w:rsid w:val="002B5939"/>
    <w:rsid w:val="00636B91"/>
    <w:rsid w:val="006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36B91"/>
    <w:rPr>
      <w:i/>
      <w:iCs/>
    </w:rPr>
  </w:style>
  <w:style w:type="character" w:styleId="a4">
    <w:name w:val="Strong"/>
    <w:basedOn w:val="a0"/>
    <w:uiPriority w:val="22"/>
    <w:qFormat/>
    <w:rsid w:val="00636B91"/>
    <w:rPr>
      <w:b/>
      <w:bCs/>
    </w:rPr>
  </w:style>
  <w:style w:type="character" w:styleId="a5">
    <w:name w:val="Hyperlink"/>
    <w:basedOn w:val="a0"/>
    <w:uiPriority w:val="99"/>
    <w:semiHidden/>
    <w:unhideWhenUsed/>
    <w:rsid w:val="00636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36B91"/>
    <w:rPr>
      <w:i/>
      <w:iCs/>
    </w:rPr>
  </w:style>
  <w:style w:type="character" w:styleId="a4">
    <w:name w:val="Strong"/>
    <w:basedOn w:val="a0"/>
    <w:uiPriority w:val="22"/>
    <w:qFormat/>
    <w:rsid w:val="00636B91"/>
    <w:rPr>
      <w:b/>
      <w:bCs/>
    </w:rPr>
  </w:style>
  <w:style w:type="character" w:styleId="a5">
    <w:name w:val="Hyperlink"/>
    <w:basedOn w:val="a0"/>
    <w:uiPriority w:val="99"/>
    <w:semiHidden/>
    <w:unhideWhenUsed/>
    <w:rsid w:val="00636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sident.gov.by/ru/official_documents_ru/view/dekret-105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dcterms:created xsi:type="dcterms:W3CDTF">2018-05-23T15:18:00Z</dcterms:created>
  <dcterms:modified xsi:type="dcterms:W3CDTF">2018-05-23T15:49:00Z</dcterms:modified>
</cp:coreProperties>
</file>