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F9" w:rsidRPr="00AD62F9" w:rsidRDefault="00AD62F9" w:rsidP="00AD62F9">
      <w:pPr>
        <w:tabs>
          <w:tab w:val="left" w:pos="5708"/>
        </w:tabs>
        <w:rPr>
          <w:caps/>
          <w:snapToGrid/>
          <w:color w:val="auto"/>
        </w:rPr>
      </w:pPr>
      <w:r>
        <w:rPr>
          <w:caps/>
          <w:snapToGrid/>
          <w:color w:val="auto"/>
        </w:rPr>
        <w:tab/>
      </w:r>
      <w:r w:rsidRPr="00AD62F9">
        <w:rPr>
          <w:caps/>
          <w:snapToGrid/>
          <w:color w:val="auto"/>
        </w:rPr>
        <w:t>Утверждаю</w:t>
      </w:r>
    </w:p>
    <w:p w:rsidR="00AD62F9" w:rsidRPr="00AD62F9" w:rsidRDefault="00AD62F9" w:rsidP="00AD62F9">
      <w:pPr>
        <w:tabs>
          <w:tab w:val="left" w:pos="5708"/>
        </w:tabs>
        <w:ind w:right="-285"/>
        <w:rPr>
          <w:snapToGrid/>
          <w:color w:val="auto"/>
        </w:rPr>
      </w:pPr>
      <w:r w:rsidRPr="00AD62F9">
        <w:rPr>
          <w:snapToGrid/>
          <w:color w:val="auto"/>
        </w:rPr>
        <w:tab/>
        <w:t>Директор Государственного</w:t>
      </w:r>
    </w:p>
    <w:p w:rsidR="00AD62F9" w:rsidRPr="00AD62F9" w:rsidRDefault="00AD62F9" w:rsidP="00AD62F9">
      <w:pPr>
        <w:tabs>
          <w:tab w:val="left" w:pos="5708"/>
        </w:tabs>
        <w:rPr>
          <w:snapToGrid/>
          <w:color w:val="auto"/>
        </w:rPr>
      </w:pPr>
      <w:r w:rsidRPr="00AD62F9">
        <w:rPr>
          <w:snapToGrid/>
          <w:color w:val="auto"/>
        </w:rPr>
        <w:tab/>
        <w:t xml:space="preserve">учреждения образования  </w:t>
      </w:r>
    </w:p>
    <w:p w:rsidR="00AD62F9" w:rsidRPr="00AD62F9" w:rsidRDefault="00AD62F9" w:rsidP="00AD62F9">
      <w:pPr>
        <w:ind w:left="6372" w:hanging="702"/>
        <w:rPr>
          <w:snapToGrid/>
          <w:color w:val="auto"/>
        </w:rPr>
      </w:pPr>
      <w:r w:rsidRPr="00AD62F9">
        <w:rPr>
          <w:snapToGrid/>
          <w:color w:val="auto"/>
        </w:rPr>
        <w:t>«Сыродская базовая школа»</w:t>
      </w:r>
    </w:p>
    <w:p w:rsidR="00AD62F9" w:rsidRPr="00AD62F9" w:rsidRDefault="00AD62F9" w:rsidP="00AD62F9">
      <w:pPr>
        <w:ind w:left="5670"/>
        <w:rPr>
          <w:snapToGrid/>
          <w:color w:val="auto"/>
          <w:lang w:val="be-BY"/>
        </w:rPr>
      </w:pPr>
      <w:r w:rsidRPr="00AD62F9">
        <w:rPr>
          <w:snapToGrid/>
          <w:color w:val="auto"/>
        </w:rPr>
        <w:t>_____________</w:t>
      </w:r>
      <w:r w:rsidRPr="00AD62F9">
        <w:rPr>
          <w:snapToGrid/>
          <w:color w:val="auto"/>
          <w:lang w:val="be-BY"/>
        </w:rPr>
        <w:t>А.С.Целуйко</w:t>
      </w:r>
    </w:p>
    <w:p w:rsidR="00AD62F9" w:rsidRPr="00AD62F9" w:rsidRDefault="00AD62F9" w:rsidP="00AD62F9">
      <w:pPr>
        <w:rPr>
          <w:snapToGrid/>
          <w:color w:val="auto"/>
        </w:rPr>
      </w:pPr>
      <w:r>
        <w:rPr>
          <w:snapToGrid/>
          <w:color w:val="auto"/>
        </w:rPr>
        <w:tab/>
      </w:r>
      <w:r>
        <w:rPr>
          <w:snapToGrid/>
          <w:color w:val="auto"/>
        </w:rPr>
        <w:tab/>
      </w:r>
      <w:r>
        <w:rPr>
          <w:snapToGrid/>
          <w:color w:val="auto"/>
        </w:rPr>
        <w:tab/>
      </w:r>
      <w:r>
        <w:rPr>
          <w:snapToGrid/>
          <w:color w:val="auto"/>
        </w:rPr>
        <w:tab/>
      </w:r>
      <w:r>
        <w:rPr>
          <w:snapToGrid/>
          <w:color w:val="auto"/>
        </w:rPr>
        <w:tab/>
      </w:r>
      <w:r>
        <w:rPr>
          <w:snapToGrid/>
          <w:color w:val="auto"/>
        </w:rPr>
        <w:tab/>
      </w:r>
      <w:r>
        <w:rPr>
          <w:snapToGrid/>
          <w:color w:val="auto"/>
        </w:rPr>
        <w:tab/>
      </w:r>
      <w:r>
        <w:rPr>
          <w:snapToGrid/>
          <w:color w:val="auto"/>
        </w:rPr>
        <w:tab/>
        <w:t>___.09</w:t>
      </w:r>
      <w:r w:rsidRPr="00AD62F9">
        <w:rPr>
          <w:snapToGrid/>
          <w:color w:val="auto"/>
        </w:rPr>
        <w:t>.20</w:t>
      </w:r>
      <w:r>
        <w:rPr>
          <w:snapToGrid/>
          <w:color w:val="auto"/>
        </w:rPr>
        <w:t>19</w:t>
      </w:r>
    </w:p>
    <w:p w:rsidR="00AD62F9" w:rsidRDefault="00AD62F9" w:rsidP="00AD62F9">
      <w:pPr>
        <w:jc w:val="center"/>
        <w:rPr>
          <w:b/>
          <w:bCs/>
          <w:snapToGrid/>
          <w:color w:val="000066"/>
        </w:rPr>
      </w:pPr>
    </w:p>
    <w:p w:rsidR="00AD62F9" w:rsidRPr="00AD62F9" w:rsidRDefault="00AD62F9" w:rsidP="00AD62F9">
      <w:pPr>
        <w:jc w:val="center"/>
        <w:rPr>
          <w:b/>
          <w:bCs/>
          <w:snapToGrid/>
          <w:color w:val="auto"/>
        </w:rPr>
      </w:pPr>
    </w:p>
    <w:p w:rsidR="0056530F" w:rsidRDefault="00AD62F9" w:rsidP="00AD62F9">
      <w:pPr>
        <w:jc w:val="center"/>
        <w:rPr>
          <w:snapToGrid/>
          <w:color w:val="auto"/>
        </w:rPr>
      </w:pPr>
      <w:r w:rsidRPr="00AD62F9">
        <w:rPr>
          <w:b/>
          <w:bCs/>
          <w:snapToGrid/>
          <w:color w:val="auto"/>
        </w:rPr>
        <w:t>ПОЛОЖЕНИЕ</w:t>
      </w:r>
      <w:r w:rsidRPr="00AD62F9">
        <w:rPr>
          <w:snapToGrid/>
          <w:color w:val="auto"/>
        </w:rPr>
        <w:br/>
      </w:r>
      <w:r w:rsidRPr="00AD62F9">
        <w:rPr>
          <w:b/>
          <w:bCs/>
          <w:snapToGrid/>
          <w:color w:val="auto"/>
        </w:rPr>
        <w:t xml:space="preserve">«О порядке предоставления </w:t>
      </w:r>
    </w:p>
    <w:p w:rsidR="00AD62F9" w:rsidRDefault="00AD62F9" w:rsidP="00AD62F9">
      <w:pPr>
        <w:jc w:val="center"/>
        <w:rPr>
          <w:b/>
          <w:bCs/>
          <w:snapToGrid/>
          <w:color w:val="auto"/>
        </w:rPr>
      </w:pPr>
      <w:r w:rsidRPr="00AD62F9">
        <w:rPr>
          <w:b/>
          <w:bCs/>
          <w:snapToGrid/>
          <w:color w:val="auto"/>
        </w:rPr>
        <w:t>платных образовательных услуг населению</w:t>
      </w:r>
      <w:r w:rsidRPr="00AD62F9">
        <w:rPr>
          <w:snapToGrid/>
          <w:color w:val="auto"/>
        </w:rPr>
        <w:br/>
      </w:r>
      <w:r w:rsidRPr="00AD62F9">
        <w:rPr>
          <w:b/>
          <w:bCs/>
          <w:snapToGrid/>
          <w:color w:val="auto"/>
        </w:rPr>
        <w:t xml:space="preserve"> Государственным учреждением образования </w:t>
      </w:r>
      <w:r w:rsidRPr="00AD62F9">
        <w:rPr>
          <w:snapToGrid/>
          <w:color w:val="auto"/>
        </w:rPr>
        <w:br/>
      </w:r>
      <w:r w:rsidRPr="00AD62F9">
        <w:rPr>
          <w:b/>
          <w:bCs/>
          <w:snapToGrid/>
          <w:color w:val="auto"/>
        </w:rPr>
        <w:t>«</w:t>
      </w:r>
      <w:r>
        <w:rPr>
          <w:b/>
          <w:bCs/>
          <w:snapToGrid/>
          <w:color w:val="auto"/>
        </w:rPr>
        <w:t>Сыродская базовая школа</w:t>
      </w:r>
      <w:r w:rsidRPr="00AD62F9">
        <w:rPr>
          <w:b/>
          <w:bCs/>
          <w:snapToGrid/>
          <w:color w:val="auto"/>
        </w:rPr>
        <w:t>»</w:t>
      </w:r>
    </w:p>
    <w:p w:rsidR="00AD62F9" w:rsidRPr="00AD62F9" w:rsidRDefault="00AD62F9" w:rsidP="00AD62F9">
      <w:pPr>
        <w:jc w:val="center"/>
        <w:rPr>
          <w:snapToGrid/>
          <w:color w:val="auto"/>
        </w:rPr>
      </w:pPr>
    </w:p>
    <w:p w:rsidR="00AD62F9" w:rsidRDefault="00AD62F9" w:rsidP="00AD62F9">
      <w:pPr>
        <w:numPr>
          <w:ilvl w:val="0"/>
          <w:numId w:val="1"/>
        </w:numPr>
        <w:ind w:left="0"/>
        <w:jc w:val="center"/>
        <w:rPr>
          <w:b/>
          <w:bCs/>
          <w:iCs/>
          <w:snapToGrid/>
          <w:color w:val="auto"/>
        </w:rPr>
      </w:pPr>
      <w:r w:rsidRPr="00AD62F9">
        <w:rPr>
          <w:b/>
          <w:bCs/>
          <w:iCs/>
          <w:snapToGrid/>
          <w:color w:val="auto"/>
        </w:rPr>
        <w:t>ОБЩИЕ ПОЛОЖЕНИЯ</w:t>
      </w:r>
    </w:p>
    <w:p w:rsidR="00AD62F9" w:rsidRPr="00AD62F9" w:rsidRDefault="00AD62F9" w:rsidP="00AD62F9">
      <w:pPr>
        <w:rPr>
          <w:b/>
          <w:bCs/>
          <w:iCs/>
          <w:snapToGrid/>
          <w:color w:val="auto"/>
        </w:rPr>
      </w:pPr>
    </w:p>
    <w:p w:rsidR="00AD62F9" w:rsidRPr="00AD62F9" w:rsidRDefault="00AD62F9" w:rsidP="00AD62F9">
      <w:pPr>
        <w:jc w:val="both"/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t>1.1. Настоящее положение о кружках, факультативных занятиях, объединениях по интересам Государственного учреждения образования «</w:t>
      </w:r>
      <w:r>
        <w:rPr>
          <w:iCs/>
          <w:snapToGrid/>
          <w:color w:val="auto"/>
        </w:rPr>
        <w:t>Сыродская базовая школа</w:t>
      </w:r>
      <w:r w:rsidRPr="00AD62F9">
        <w:rPr>
          <w:iCs/>
          <w:snapToGrid/>
          <w:color w:val="auto"/>
        </w:rPr>
        <w:t>», работающих на платной основе, разработано в соответствии с Кодексом Республики Беларусь об образовании от 13.01.2011г. № 243-З; Инструкцией о порядке планирования, учета и использования средств, получаемых организациями, финансируемыми из бюджета, от приносящей доходы деятельности, утвержденной Постановлением Министерства финансов Республики Беларусь от 12.11.2002г. № 152 (с изм. и доп. от 30 января 2004 г. №6); Постановлением Совета Министров Республики Беларусь от 03.10.2002г. № 1376 № «Об утверждении перечня платных услуг, оказываемых государственными учреждениями образования» (с изм. и доп. от 26.02.2010г. №285); Положением о порядке формирования цен на платные услуги в государственных учреждениях образования, утвержденным постановлением Министерства экономики Республики Беларусь и Министерства образования Республики Беларусь от 01.11.2002г. № 242/48 (с изм. и доп. от 17.08.2009г. № 138/55); Постановлением  Министерства образования  Республики Беларусь от 21.07.2011г. №99 «Об утверждении типовых форм договоров в сфере образования»; Уставом учреждения образования.</w:t>
      </w:r>
      <w:r w:rsidRPr="00AD62F9">
        <w:rPr>
          <w:iCs/>
          <w:snapToGrid/>
          <w:color w:val="auto"/>
        </w:rPr>
        <w:br/>
        <w:t>1.2. Учреждение образования имеет право оказывать платные услуги в соответствии с действующим законодательством, настоящим Положением, Уставом учреждения образования.</w:t>
      </w:r>
      <w:r w:rsidRPr="00AD62F9">
        <w:rPr>
          <w:iCs/>
          <w:snapToGrid/>
          <w:color w:val="auto"/>
        </w:rPr>
        <w:br/>
        <w:t xml:space="preserve">Сфера оказываемых платных услуг определяется наличием спроса населения, уровнем жизни, интересами отдельных групп населения, реальными возможностями удовлетворения спроса (состоянием </w:t>
      </w:r>
      <w:r w:rsidRPr="00AD62F9">
        <w:rPr>
          <w:iCs/>
          <w:snapToGrid/>
          <w:color w:val="auto"/>
        </w:rPr>
        <w:lastRenderedPageBreak/>
        <w:t>материально-технической базы учреждения, наличием квалифицированных кадров).</w:t>
      </w:r>
      <w:r w:rsidRPr="00AD62F9">
        <w:rPr>
          <w:iCs/>
          <w:snapToGrid/>
          <w:color w:val="auto"/>
        </w:rPr>
        <w:br/>
        <w:t>1.3. Платные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стандартов, финансируемых за счет бюджета).</w:t>
      </w:r>
      <w:r w:rsidRPr="00AD62F9">
        <w:rPr>
          <w:iCs/>
          <w:snapToGrid/>
          <w:color w:val="auto"/>
        </w:rPr>
        <w:br/>
        <w:t>1.4. Оказание платных образовательных услуг не может наносить ущерб или ухудшать качество предоставления основных образовательных услуг, которые учреждение обязано оказывать для населения бесплатно.</w:t>
      </w:r>
      <w:r w:rsidRPr="00AD62F9">
        <w:rPr>
          <w:iCs/>
          <w:snapToGrid/>
          <w:color w:val="auto"/>
        </w:rPr>
        <w:br/>
        <w:t>1.5. Платные услуги могут оказываться только с с</w:t>
      </w:r>
      <w:r>
        <w:rPr>
          <w:iCs/>
          <w:snapToGrid/>
          <w:color w:val="auto"/>
        </w:rPr>
        <w:t xml:space="preserve">огласия их получателя (законных </w:t>
      </w:r>
      <w:r w:rsidRPr="00AD62F9">
        <w:rPr>
          <w:iCs/>
          <w:snapToGrid/>
          <w:color w:val="auto"/>
        </w:rPr>
        <w:t>представителей).</w:t>
      </w:r>
      <w:r w:rsidRPr="00AD62F9">
        <w:rPr>
          <w:iCs/>
          <w:snapToGrid/>
          <w:color w:val="auto"/>
        </w:rPr>
        <w:br/>
        <w:t>1.6. При оказании платных образовательных услуг учреждение образования оформляет договор с заказчиком на оказание услуг.</w:t>
      </w:r>
      <w:r w:rsidRPr="00AD62F9">
        <w:rPr>
          <w:iCs/>
          <w:snapToGrid/>
          <w:color w:val="auto"/>
        </w:rPr>
        <w:br/>
        <w:t>1.7. Руководитель учреждения образования несет персональную ответственность за деятельность по осуществлению платных услуг.</w:t>
      </w:r>
      <w:r w:rsidRPr="00AD62F9">
        <w:rPr>
          <w:iCs/>
          <w:snapToGrid/>
          <w:color w:val="auto"/>
        </w:rPr>
        <w:br/>
        <w:t xml:space="preserve">1.8. Настоящее Положение определяет порядок организации и оказания платных образовательных услуг с целью всестороннего удовлетворения образовательных потребностей учащихся, родителей (законных представителей), привлечения дополнительных внебюджетных средств. </w:t>
      </w:r>
      <w:r w:rsidRPr="00AD62F9">
        <w:rPr>
          <w:iCs/>
          <w:snapToGrid/>
          <w:color w:val="auto"/>
        </w:rPr>
        <w:br/>
      </w:r>
    </w:p>
    <w:p w:rsidR="00AD62F9" w:rsidRDefault="00AD62F9" w:rsidP="00AD62F9">
      <w:pPr>
        <w:jc w:val="both"/>
        <w:rPr>
          <w:b/>
          <w:bCs/>
          <w:iCs/>
          <w:snapToGrid/>
          <w:color w:val="auto"/>
        </w:rPr>
      </w:pPr>
    </w:p>
    <w:p w:rsidR="00AD62F9" w:rsidRDefault="00AD62F9" w:rsidP="00AD62F9">
      <w:pPr>
        <w:jc w:val="center"/>
        <w:rPr>
          <w:b/>
          <w:bCs/>
          <w:iCs/>
          <w:snapToGrid/>
          <w:color w:val="auto"/>
        </w:rPr>
      </w:pPr>
      <w:r>
        <w:rPr>
          <w:b/>
          <w:bCs/>
          <w:iCs/>
          <w:snapToGrid/>
          <w:color w:val="auto"/>
        </w:rPr>
        <w:t xml:space="preserve">2. </w:t>
      </w:r>
      <w:r w:rsidRPr="00AD62F9">
        <w:rPr>
          <w:b/>
          <w:bCs/>
          <w:iCs/>
          <w:snapToGrid/>
          <w:color w:val="auto"/>
        </w:rPr>
        <w:t>ВИДЫ ПЛАТНЫХ ОБРАЗОВАТЕЛЬНЫХ УСЛУГ</w:t>
      </w:r>
    </w:p>
    <w:p w:rsidR="00AD62F9" w:rsidRDefault="00AD62F9" w:rsidP="00AD62F9">
      <w:pPr>
        <w:jc w:val="both"/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br/>
        <w:t xml:space="preserve">2.1. Учреждение образования оказывает за рамками основной образовательной деятельности следующие услуги: </w:t>
      </w:r>
      <w:r w:rsidRPr="00AD62F9">
        <w:rPr>
          <w:iCs/>
          <w:snapToGrid/>
          <w:color w:val="auto"/>
        </w:rPr>
        <w:br/>
        <w:t>подготовка детей к обучению школе;</w:t>
      </w:r>
      <w:r w:rsidRPr="00AD62F9">
        <w:rPr>
          <w:iCs/>
          <w:snapToGrid/>
          <w:color w:val="auto"/>
        </w:rPr>
        <w:br/>
        <w:t>дополнительное обучение по отдельным предметам;</w:t>
      </w:r>
      <w:r w:rsidRPr="00AD62F9">
        <w:rPr>
          <w:iCs/>
          <w:snapToGrid/>
          <w:color w:val="auto"/>
        </w:rPr>
        <w:br/>
        <w:t>изучение дополнительных учебных предметов.</w:t>
      </w:r>
    </w:p>
    <w:p w:rsidR="00AD62F9" w:rsidRPr="00AD62F9" w:rsidRDefault="00AD62F9" w:rsidP="00AD62F9">
      <w:pPr>
        <w:jc w:val="both"/>
        <w:rPr>
          <w:iCs/>
          <w:snapToGrid/>
          <w:color w:val="auto"/>
        </w:rPr>
      </w:pPr>
    </w:p>
    <w:p w:rsidR="00AD62F9" w:rsidRDefault="00AD62F9" w:rsidP="00AD62F9">
      <w:pPr>
        <w:jc w:val="center"/>
        <w:rPr>
          <w:b/>
          <w:bCs/>
          <w:iCs/>
          <w:snapToGrid/>
          <w:color w:val="auto"/>
        </w:rPr>
      </w:pPr>
      <w:r>
        <w:rPr>
          <w:b/>
          <w:bCs/>
          <w:iCs/>
          <w:snapToGrid/>
          <w:color w:val="auto"/>
        </w:rPr>
        <w:t xml:space="preserve">3. </w:t>
      </w:r>
      <w:r w:rsidRPr="00AD62F9">
        <w:rPr>
          <w:b/>
          <w:bCs/>
          <w:iCs/>
          <w:snapToGrid/>
          <w:color w:val="auto"/>
        </w:rPr>
        <w:t xml:space="preserve">ПОРЯДОК ОРГАНИЗАЦИИ ПЛАТНЫХ </w:t>
      </w:r>
    </w:p>
    <w:p w:rsidR="00AD62F9" w:rsidRDefault="00AD62F9" w:rsidP="00AD62F9">
      <w:pPr>
        <w:jc w:val="center"/>
        <w:rPr>
          <w:b/>
          <w:bCs/>
          <w:iCs/>
          <w:snapToGrid/>
          <w:color w:val="auto"/>
        </w:rPr>
      </w:pPr>
      <w:r w:rsidRPr="00AD62F9">
        <w:rPr>
          <w:b/>
          <w:bCs/>
          <w:iCs/>
          <w:snapToGrid/>
          <w:color w:val="auto"/>
        </w:rPr>
        <w:t>ОБРАЗОВАТЕЛЬНЫХ УСЛУГ</w:t>
      </w:r>
    </w:p>
    <w:p w:rsidR="0056530F" w:rsidRDefault="00AD62F9" w:rsidP="0056530F">
      <w:pPr>
        <w:jc w:val="both"/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br/>
        <w:t xml:space="preserve">3.1. Для организации платных образовательных услуг устанавливается следующий порядок: </w:t>
      </w:r>
      <w:r w:rsidRPr="00AD62F9">
        <w:rPr>
          <w:iCs/>
          <w:snapToGrid/>
          <w:color w:val="auto"/>
        </w:rPr>
        <w:br/>
      </w:r>
      <w:r w:rsidR="0056530F">
        <w:rPr>
          <w:iCs/>
          <w:snapToGrid/>
          <w:color w:val="auto"/>
        </w:rPr>
        <w:t xml:space="preserve"> - </w:t>
      </w:r>
      <w:r w:rsidRPr="00AD62F9">
        <w:rPr>
          <w:iCs/>
          <w:snapToGrid/>
          <w:color w:val="auto"/>
        </w:rPr>
        <w:t>изучается потребность населения в образовательных услугах и определяется предполагаемый контингент учащихся;</w:t>
      </w:r>
      <w:r w:rsidRPr="00AD62F9">
        <w:rPr>
          <w:iCs/>
          <w:snapToGrid/>
          <w:color w:val="auto"/>
        </w:rPr>
        <w:br/>
        <w:t xml:space="preserve">определяются условия для предоставления платных образовательных услуг с учетом требований по охране труда, утверждаются планы, расписание занятий; </w:t>
      </w:r>
      <w:r w:rsidRPr="00AD62F9">
        <w:rPr>
          <w:iCs/>
          <w:snapToGrid/>
          <w:color w:val="auto"/>
        </w:rPr>
        <w:br/>
      </w:r>
      <w:r w:rsidR="0056530F">
        <w:rPr>
          <w:iCs/>
          <w:snapToGrid/>
          <w:color w:val="auto"/>
        </w:rPr>
        <w:t xml:space="preserve"> - </w:t>
      </w:r>
      <w:r w:rsidRPr="00AD62F9">
        <w:rPr>
          <w:iCs/>
          <w:snapToGrid/>
          <w:color w:val="auto"/>
        </w:rPr>
        <w:t xml:space="preserve">руководство учреждения образования заключает договор на оказание платных образовательных услуг с заказчиком; </w:t>
      </w:r>
    </w:p>
    <w:p w:rsidR="00AD62F9" w:rsidRDefault="00AD62F9" w:rsidP="0056530F">
      <w:pPr>
        <w:jc w:val="both"/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lastRenderedPageBreak/>
        <w:t xml:space="preserve">издается приказ на основании заключенных договоров по оказанию платных услуг. </w:t>
      </w:r>
      <w:r w:rsidRPr="00AD62F9">
        <w:rPr>
          <w:iCs/>
          <w:snapToGrid/>
          <w:color w:val="auto"/>
        </w:rPr>
        <w:br/>
        <w:t xml:space="preserve">3.2. Занятия на платной основе могут проводить учителя, другие работники учреждения образования на условиях совместительства, т.е. за пределами своего рабочего времени. </w:t>
      </w:r>
    </w:p>
    <w:p w:rsidR="00AD62F9" w:rsidRPr="00AD62F9" w:rsidRDefault="00AD62F9" w:rsidP="00AD62F9">
      <w:pPr>
        <w:jc w:val="both"/>
        <w:rPr>
          <w:iCs/>
          <w:snapToGrid/>
          <w:color w:val="auto"/>
        </w:rPr>
      </w:pPr>
    </w:p>
    <w:p w:rsidR="00AD62F9" w:rsidRDefault="00AD62F9" w:rsidP="00AD62F9">
      <w:pPr>
        <w:jc w:val="center"/>
        <w:rPr>
          <w:b/>
          <w:bCs/>
          <w:iCs/>
          <w:snapToGrid/>
          <w:color w:val="auto"/>
        </w:rPr>
      </w:pPr>
      <w:r>
        <w:rPr>
          <w:b/>
          <w:bCs/>
          <w:iCs/>
          <w:snapToGrid/>
          <w:color w:val="auto"/>
        </w:rPr>
        <w:t>4.</w:t>
      </w:r>
      <w:r w:rsidRPr="00AD62F9">
        <w:rPr>
          <w:b/>
          <w:bCs/>
          <w:iCs/>
          <w:snapToGrid/>
          <w:color w:val="auto"/>
        </w:rPr>
        <w:t>    ОФОРМЛЕНИЕ ПЛАТНЫХ ОБРАЗОВАТЕЛЬНЫХ УСЛУГ</w:t>
      </w:r>
    </w:p>
    <w:p w:rsidR="00AD62F9" w:rsidRDefault="00AD62F9" w:rsidP="00AD62F9">
      <w:pPr>
        <w:jc w:val="both"/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br/>
        <w:t xml:space="preserve">4.1. Руководителем учреждения разрабатывается и утверждается Положение о платных услугах, оказываемых учреждением. </w:t>
      </w:r>
      <w:r w:rsidRPr="00AD62F9">
        <w:rPr>
          <w:iCs/>
          <w:snapToGrid/>
          <w:color w:val="auto"/>
        </w:rPr>
        <w:br/>
        <w:t xml:space="preserve">4.2. Основанием для оказания платных образовательных услуг является письменный договор между учреждением и заказчиком (родители, законные представители). </w:t>
      </w:r>
      <w:r w:rsidRPr="00AD62F9">
        <w:rPr>
          <w:iCs/>
          <w:snapToGrid/>
          <w:color w:val="auto"/>
        </w:rPr>
        <w:br/>
        <w:t xml:space="preserve">4.3. Формированием цен на платные услуги, оказываемые учреждением образования, занимается централизованная бухгалтерия отдела образования Калинковичского райисполкома, руководствуясь Положением о порядке формирования цен на платные услуги в государственных учреждениях образования, утверждённым постановлением Министерства экономики Республики Беларусь и Министерства образования Республики Беларусь от 1 ноября 2002г. № 242/48 (с изм. и доп. от 17.08. 2009г.  № 138/55) </w:t>
      </w:r>
    </w:p>
    <w:p w:rsidR="00AD62F9" w:rsidRPr="00AD62F9" w:rsidRDefault="00AD62F9" w:rsidP="00AD62F9">
      <w:pPr>
        <w:jc w:val="both"/>
        <w:rPr>
          <w:iCs/>
          <w:snapToGrid/>
          <w:color w:val="auto"/>
        </w:rPr>
      </w:pPr>
    </w:p>
    <w:p w:rsidR="00AD62F9" w:rsidRDefault="00AD62F9" w:rsidP="00AD62F9">
      <w:pPr>
        <w:jc w:val="center"/>
        <w:rPr>
          <w:b/>
          <w:bCs/>
          <w:iCs/>
          <w:snapToGrid/>
          <w:color w:val="auto"/>
        </w:rPr>
      </w:pPr>
      <w:r>
        <w:rPr>
          <w:b/>
          <w:bCs/>
          <w:iCs/>
          <w:snapToGrid/>
          <w:color w:val="auto"/>
        </w:rPr>
        <w:t>5.</w:t>
      </w:r>
      <w:r w:rsidRPr="00AD62F9">
        <w:rPr>
          <w:b/>
          <w:bCs/>
          <w:iCs/>
          <w:snapToGrid/>
          <w:color w:val="auto"/>
        </w:rPr>
        <w:t xml:space="preserve">      РАСХОДОВАНИЕ СРЕДСТВ, ПОЛУЧАЕМЫХ УЧРЕЖДЕНИЕМ ОБРАЗОВАНИЯ ОТ ОКАЗАНИЯ ПЛАТНЫХ </w:t>
      </w:r>
      <w:r>
        <w:rPr>
          <w:b/>
          <w:bCs/>
          <w:iCs/>
          <w:snapToGrid/>
          <w:color w:val="auto"/>
        </w:rPr>
        <w:t xml:space="preserve">ОБРАЗОВАТЕЛЬНЫХ </w:t>
      </w:r>
      <w:r w:rsidRPr="00AD62F9">
        <w:rPr>
          <w:b/>
          <w:bCs/>
          <w:iCs/>
          <w:snapToGrid/>
          <w:color w:val="auto"/>
        </w:rPr>
        <w:t>УСЛУГ</w:t>
      </w:r>
    </w:p>
    <w:p w:rsidR="00AD62F9" w:rsidRDefault="00AD62F9" w:rsidP="00AD62F9">
      <w:pPr>
        <w:jc w:val="both"/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br/>
        <w:t>5.1. Доходы, полученные от реализации платных услуг, расходуются в соответствии с законодательством.</w:t>
      </w:r>
      <w:r w:rsidRPr="00AD62F9">
        <w:rPr>
          <w:iCs/>
          <w:snapToGrid/>
          <w:color w:val="auto"/>
        </w:rPr>
        <w:br/>
        <w:t>5.2. Средства, получаемые учреждением образования от оказания платных услуг, расходуются на:</w:t>
      </w:r>
      <w:r w:rsidRPr="00AD62F9">
        <w:rPr>
          <w:iCs/>
          <w:snapToGrid/>
          <w:color w:val="auto"/>
        </w:rPr>
        <w:br/>
        <w:t>заработную плату согласно заключенным трудовым соглашениям с педагогами в соответствии с Постановлением Министерства труда Республики Беларусь для отрасли образования согласно сведениям, представляемым в бухгалтерию отдела образования;</w:t>
      </w:r>
      <w:r w:rsidRPr="00AD62F9">
        <w:rPr>
          <w:iCs/>
          <w:snapToGrid/>
          <w:color w:val="auto"/>
        </w:rPr>
        <w:br/>
        <w:t>5.3. фонд производственного и социального развития, т.е. на укрепление материальной базы учреждения;</w:t>
      </w:r>
      <w:r w:rsidRPr="00AD62F9">
        <w:rPr>
          <w:iCs/>
          <w:snapToGrid/>
          <w:color w:val="auto"/>
        </w:rPr>
        <w:br/>
        <w:t xml:space="preserve">5.4. укрепление материально-технической базы, а также на текущие расходы по содержанию учреждения образования; </w:t>
      </w:r>
      <w:r w:rsidRPr="00AD62F9">
        <w:rPr>
          <w:iCs/>
          <w:snapToGrid/>
          <w:color w:val="auto"/>
        </w:rPr>
        <w:br/>
        <w:t>5.5. приобретение методической и учебной литературы, компьютерных программ.</w:t>
      </w:r>
      <w:r w:rsidRPr="00AD62F9">
        <w:rPr>
          <w:iCs/>
          <w:snapToGrid/>
          <w:color w:val="auto"/>
        </w:rPr>
        <w:br/>
        <w:t xml:space="preserve">Материальные ценности, приобретённые за счёт средств, поступивших в </w:t>
      </w:r>
      <w:r w:rsidRPr="00AD62F9">
        <w:rPr>
          <w:iCs/>
          <w:snapToGrid/>
          <w:color w:val="auto"/>
        </w:rPr>
        <w:lastRenderedPageBreak/>
        <w:t>качестве оплаты за предоставленные услуги, являются собственностью учреждения.</w:t>
      </w:r>
    </w:p>
    <w:p w:rsidR="00AD62F9" w:rsidRPr="00AD62F9" w:rsidRDefault="00AD62F9" w:rsidP="00AD62F9">
      <w:pPr>
        <w:jc w:val="both"/>
        <w:rPr>
          <w:iCs/>
          <w:snapToGrid/>
          <w:color w:val="auto"/>
        </w:rPr>
      </w:pPr>
    </w:p>
    <w:p w:rsidR="00AD62F9" w:rsidRDefault="00AD62F9" w:rsidP="00AD62F9">
      <w:pPr>
        <w:jc w:val="center"/>
        <w:rPr>
          <w:b/>
          <w:bCs/>
          <w:iCs/>
          <w:snapToGrid/>
          <w:color w:val="auto"/>
        </w:rPr>
      </w:pPr>
      <w:r>
        <w:rPr>
          <w:b/>
          <w:bCs/>
          <w:iCs/>
          <w:snapToGrid/>
          <w:color w:val="auto"/>
        </w:rPr>
        <w:t>6.</w:t>
      </w:r>
      <w:r w:rsidRPr="00AD62F9">
        <w:rPr>
          <w:b/>
          <w:bCs/>
          <w:iCs/>
          <w:snapToGrid/>
          <w:color w:val="auto"/>
        </w:rPr>
        <w:t xml:space="preserve">    КОНТРОЛЬ ЗА ОСУЩЕСТВЛЕНИЕМ ПЛАТНЫХ   ОБРАЗОВАТЕЛЬНЫХ УСЛУГ</w:t>
      </w:r>
    </w:p>
    <w:p w:rsidR="00AD62F9" w:rsidRPr="00AD62F9" w:rsidRDefault="00AD62F9" w:rsidP="0056530F">
      <w:pPr>
        <w:rPr>
          <w:iCs/>
          <w:snapToGrid/>
          <w:color w:val="auto"/>
        </w:rPr>
      </w:pPr>
      <w:r w:rsidRPr="00AD62F9">
        <w:rPr>
          <w:iCs/>
          <w:snapToGrid/>
          <w:color w:val="auto"/>
        </w:rPr>
        <w:br/>
        <w:t>6.1.</w:t>
      </w:r>
      <w:r w:rsidR="0056530F">
        <w:rPr>
          <w:iCs/>
          <w:snapToGrid/>
          <w:color w:val="auto"/>
        </w:rPr>
        <w:t xml:space="preserve"> </w:t>
      </w:r>
      <w:r w:rsidRPr="00AD62F9">
        <w:rPr>
          <w:iCs/>
          <w:snapToGrid/>
          <w:color w:val="auto"/>
        </w:rPr>
        <w:t xml:space="preserve">Контроль осуществляется: </w:t>
      </w:r>
      <w:r w:rsidRPr="00AD62F9">
        <w:rPr>
          <w:iCs/>
          <w:snapToGrid/>
          <w:color w:val="auto"/>
        </w:rPr>
        <w:br/>
      </w:r>
      <w:r w:rsidR="0056530F">
        <w:rPr>
          <w:iCs/>
          <w:snapToGrid/>
          <w:color w:val="auto"/>
        </w:rPr>
        <w:t xml:space="preserve"> - </w:t>
      </w:r>
      <w:r w:rsidRPr="00AD62F9">
        <w:rPr>
          <w:iCs/>
          <w:snapToGrid/>
          <w:color w:val="auto"/>
        </w:rPr>
        <w:t xml:space="preserve">бухгалтерией районного отдела образования в соответствии с их компетенцией; </w:t>
      </w:r>
      <w:r w:rsidRPr="00AD62F9">
        <w:rPr>
          <w:iCs/>
          <w:snapToGrid/>
          <w:color w:val="auto"/>
        </w:rPr>
        <w:br/>
      </w:r>
      <w:r w:rsidR="0056530F">
        <w:rPr>
          <w:iCs/>
          <w:snapToGrid/>
          <w:color w:val="auto"/>
        </w:rPr>
        <w:t xml:space="preserve"> - </w:t>
      </w:r>
      <w:r w:rsidRPr="00AD62F9">
        <w:rPr>
          <w:iCs/>
          <w:snapToGrid/>
          <w:color w:val="auto"/>
        </w:rPr>
        <w:t xml:space="preserve">заказчиками (родителями, законными представителями) в пределах договорных отношений; </w:t>
      </w:r>
      <w:r w:rsidRPr="00AD62F9">
        <w:rPr>
          <w:iCs/>
          <w:snapToGrid/>
          <w:color w:val="auto"/>
        </w:rPr>
        <w:br/>
      </w:r>
      <w:r w:rsidR="0056530F">
        <w:rPr>
          <w:iCs/>
          <w:snapToGrid/>
          <w:color w:val="auto"/>
        </w:rPr>
        <w:t xml:space="preserve"> - </w:t>
      </w:r>
      <w:r w:rsidRPr="00AD62F9">
        <w:rPr>
          <w:iCs/>
          <w:snapToGrid/>
          <w:color w:val="auto"/>
        </w:rPr>
        <w:t xml:space="preserve">ответственным лицом учреждения, на которое возложены данные обязанности. </w:t>
      </w:r>
      <w:r w:rsidRPr="00AD62F9">
        <w:rPr>
          <w:iCs/>
          <w:snapToGrid/>
          <w:color w:val="auto"/>
        </w:rPr>
        <w:br/>
        <w:t>6.2. Учет платных образовательных услуг ведется в соответствии с инструкцией по бухг</w:t>
      </w:r>
      <w:bookmarkStart w:id="0" w:name="_GoBack"/>
      <w:bookmarkEnd w:id="0"/>
      <w:r w:rsidRPr="00AD62F9">
        <w:rPr>
          <w:iCs/>
          <w:snapToGrid/>
          <w:color w:val="auto"/>
        </w:rPr>
        <w:t xml:space="preserve">алтерскому учету в учреждениях и организациях, состоящих на бюджете, утвержденных приказом Министерства финансов Республики Беларусь. </w:t>
      </w:r>
    </w:p>
    <w:p w:rsidR="00AD62F9" w:rsidRPr="00AD62F9" w:rsidRDefault="00AD62F9" w:rsidP="00AD62F9">
      <w:pPr>
        <w:jc w:val="both"/>
        <w:rPr>
          <w:color w:val="auto"/>
        </w:rPr>
      </w:pPr>
    </w:p>
    <w:p w:rsidR="008F42DD" w:rsidRPr="00AD62F9" w:rsidRDefault="008F42DD" w:rsidP="00AD62F9">
      <w:pPr>
        <w:jc w:val="both"/>
      </w:pPr>
    </w:p>
    <w:sectPr w:rsidR="008F42DD" w:rsidRPr="00AD62F9" w:rsidSect="00AD62F9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51" w:rsidRDefault="00EF4B51" w:rsidP="00AD62F9">
      <w:r>
        <w:separator/>
      </w:r>
    </w:p>
  </w:endnote>
  <w:endnote w:type="continuationSeparator" w:id="0">
    <w:p w:rsidR="00EF4B51" w:rsidRDefault="00EF4B51" w:rsidP="00A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51" w:rsidRDefault="00EF4B51" w:rsidP="00AD62F9">
      <w:r>
        <w:separator/>
      </w:r>
    </w:p>
  </w:footnote>
  <w:footnote w:type="continuationSeparator" w:id="0">
    <w:p w:rsidR="00EF4B51" w:rsidRDefault="00EF4B51" w:rsidP="00AD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6" w:rsidRDefault="00A438FA" w:rsidP="003A10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CE6" w:rsidRDefault="00EF4B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690808"/>
      <w:docPartObj>
        <w:docPartGallery w:val="Page Numbers (Top of Page)"/>
        <w:docPartUnique/>
      </w:docPartObj>
    </w:sdtPr>
    <w:sdtEndPr/>
    <w:sdtContent>
      <w:p w:rsidR="00AD62F9" w:rsidRDefault="00AD62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0F">
          <w:rPr>
            <w:noProof/>
          </w:rPr>
          <w:t>4</w:t>
        </w:r>
        <w:r>
          <w:fldChar w:fldCharType="end"/>
        </w:r>
      </w:p>
    </w:sdtContent>
  </w:sdt>
  <w:p w:rsidR="00AD62F9" w:rsidRDefault="00AD62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90F"/>
    <w:multiLevelType w:val="multilevel"/>
    <w:tmpl w:val="F1EC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F9"/>
    <w:rsid w:val="0056530F"/>
    <w:rsid w:val="008F42DD"/>
    <w:rsid w:val="00A438FA"/>
    <w:rsid w:val="00AD62F9"/>
    <w:rsid w:val="00E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04C0"/>
  <w15:chartTrackingRefBased/>
  <w15:docId w15:val="{07FC2421-3748-48EC-A668-F06CC08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F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AD62F9"/>
    <w:pPr>
      <w:spacing w:after="160" w:line="240" w:lineRule="exact"/>
    </w:pPr>
    <w:rPr>
      <w:rFonts w:ascii="Arial" w:hAnsi="Arial" w:cs="Arial"/>
      <w:snapToGrid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D62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62F9"/>
    <w:rPr>
      <w:rFonts w:ascii="Times New Roman" w:eastAsia="Times New Roman" w:hAnsi="Times New Roman" w:cs="Times New Roman"/>
      <w:snapToGrid w:val="0"/>
      <w:color w:val="000000"/>
      <w:sz w:val="30"/>
      <w:szCs w:val="30"/>
      <w:lang w:eastAsia="ru-RU"/>
    </w:rPr>
  </w:style>
  <w:style w:type="character" w:styleId="a6">
    <w:name w:val="page number"/>
    <w:basedOn w:val="a0"/>
    <w:rsid w:val="00AD62F9"/>
  </w:style>
  <w:style w:type="paragraph" w:styleId="a7">
    <w:name w:val="footer"/>
    <w:basedOn w:val="a"/>
    <w:link w:val="a8"/>
    <w:uiPriority w:val="99"/>
    <w:unhideWhenUsed/>
    <w:rsid w:val="00AD6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2F9"/>
    <w:rPr>
      <w:rFonts w:ascii="Times New Roman" w:eastAsia="Times New Roman" w:hAnsi="Times New Roman" w:cs="Times New Roman"/>
      <w:snapToGrid w:val="0"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2020-03-27T12:10:00Z</dcterms:created>
  <dcterms:modified xsi:type="dcterms:W3CDTF">2020-04-11T08:05:00Z</dcterms:modified>
</cp:coreProperties>
</file>