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4D" w:rsidRPr="007B3E4D" w:rsidRDefault="007B3E4D" w:rsidP="007B3E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E4D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родителей:</w:t>
      </w:r>
    </w:p>
    <w:p w:rsidR="007B3E4D" w:rsidRPr="007B3E4D" w:rsidRDefault="004A563B" w:rsidP="007B3E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7B3E4D" w:rsidRPr="007B3E4D">
        <w:rPr>
          <w:rFonts w:ascii="Times New Roman" w:hAnsi="Times New Roman" w:cs="Times New Roman"/>
          <w:b/>
          <w:color w:val="FF0000"/>
          <w:sz w:val="28"/>
          <w:szCs w:val="28"/>
        </w:rPr>
        <w:t>Математическое</w:t>
      </w:r>
      <w:r w:rsidR="007B3E4D" w:rsidRPr="007B3E4D">
        <w:rPr>
          <w:rFonts w:ascii="Times New Roman" w:hAnsi="Times New Roman" w:cs="Times New Roman"/>
          <w:b/>
          <w:color w:val="FF9933"/>
          <w:sz w:val="28"/>
          <w:szCs w:val="28"/>
        </w:rPr>
        <w:t xml:space="preserve"> развитие</w:t>
      </w:r>
      <w:r w:rsidR="007B3E4D" w:rsidRPr="007B3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E4D" w:rsidRPr="007B3E4D">
        <w:rPr>
          <w:rFonts w:ascii="Times New Roman" w:hAnsi="Times New Roman" w:cs="Times New Roman"/>
          <w:b/>
          <w:color w:val="7030A0"/>
          <w:sz w:val="28"/>
          <w:szCs w:val="28"/>
        </w:rPr>
        <w:t>детей</w:t>
      </w:r>
      <w:r w:rsidR="007B3E4D" w:rsidRPr="007B3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E4D" w:rsidRPr="007B3E4D">
        <w:rPr>
          <w:rFonts w:ascii="Times New Roman" w:hAnsi="Times New Roman" w:cs="Times New Roman"/>
          <w:b/>
          <w:color w:val="00B050"/>
          <w:sz w:val="28"/>
          <w:szCs w:val="28"/>
        </w:rPr>
        <w:t>в</w:t>
      </w:r>
      <w:r w:rsidR="007B3E4D" w:rsidRPr="007B3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семье»</w:t>
      </w:r>
      <w:bookmarkStart w:id="0" w:name="_GoBack"/>
      <w:bookmarkEnd w:id="0"/>
    </w:p>
    <w:p w:rsidR="007B3E4D" w:rsidRPr="007B3E4D" w:rsidRDefault="007B3E4D" w:rsidP="004A56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4D">
        <w:rPr>
          <w:rFonts w:ascii="Times New Roman" w:hAnsi="Times New Roman" w:cs="Times New Roman"/>
          <w:sz w:val="28"/>
          <w:szCs w:val="28"/>
        </w:rPr>
        <w:t>В автобусе или трамвае часто можно слышать, как малыш, ободряемый мамой или бабушкой, заявляет, что умеет считать до ста или тысячи. Начиная считать, он торопится, пропускает числ</w:t>
      </w:r>
      <w:r w:rsidR="004A563B">
        <w:rPr>
          <w:rFonts w:ascii="Times New Roman" w:hAnsi="Times New Roman" w:cs="Times New Roman"/>
          <w:sz w:val="28"/>
          <w:szCs w:val="28"/>
        </w:rPr>
        <w:t>а</w:t>
      </w:r>
      <w:r w:rsidRPr="007B3E4D">
        <w:rPr>
          <w:rFonts w:ascii="Times New Roman" w:hAnsi="Times New Roman" w:cs="Times New Roman"/>
          <w:sz w:val="28"/>
          <w:szCs w:val="28"/>
        </w:rPr>
        <w:t>. Взрослые ему подсказывают, а ребенок механически повторяет все сказанное за ними. Здесь налицо механическое запоминание числительных, за которым нет главного – понимания числа.</w:t>
      </w:r>
      <w:r w:rsidR="004A563B">
        <w:rPr>
          <w:rFonts w:ascii="Times New Roman" w:hAnsi="Times New Roman" w:cs="Times New Roman"/>
          <w:sz w:val="28"/>
          <w:szCs w:val="28"/>
        </w:rPr>
        <w:t xml:space="preserve"> </w:t>
      </w:r>
      <w:r w:rsidRPr="007B3E4D">
        <w:rPr>
          <w:rFonts w:ascii="Times New Roman" w:hAnsi="Times New Roman" w:cs="Times New Roman"/>
          <w:sz w:val="28"/>
          <w:szCs w:val="28"/>
        </w:rPr>
        <w:t>Обучать дошкольников началам математики, безусловно, необходимо, но строить обучение надо таким образом, чтобы ребенок понимал, что он изучает, чтобы мир, окружающий его, становился понятней. Родители призваны помочь ему в этом: показывать существенные взаимосвязи и взаимозависимости, учить рассуждать, сравнивать, сопоставлять.</w:t>
      </w:r>
    </w:p>
    <w:p w:rsidR="007B3E4D" w:rsidRPr="007B3E4D" w:rsidRDefault="007B3E4D" w:rsidP="004A56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085593"/>
            <wp:effectExtent l="0" t="0" r="0" b="0"/>
            <wp:docPr id="3" name="Рисунок 3" descr="http://ped-kopilka.ru/upload/blogs2/2018/3/59703_51631a3d71fcfc27ddd63271bced43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8/3/59703_51631a3d71fcfc27ddd63271bced432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28" cy="209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3B" w:rsidRPr="004A563B" w:rsidRDefault="007B3E4D" w:rsidP="007B3E4D">
      <w:pPr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A563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Как же следует учить ребенка считать?</w:t>
      </w:r>
      <w:r w:rsidR="004A563B" w:rsidRPr="004A563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7B3E4D" w:rsidRPr="007B3E4D" w:rsidRDefault="007B3E4D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4D">
        <w:rPr>
          <w:rFonts w:ascii="Times New Roman" w:hAnsi="Times New Roman" w:cs="Times New Roman"/>
          <w:sz w:val="28"/>
          <w:szCs w:val="28"/>
        </w:rPr>
        <w:t>Самый простой и эффективный метод – пересчет предметов. Для этого не обязательно организовывать специальные занятия. Во время общения ребенка со взрослым, во время детских игр много возможностей для упражнения в счете. «Сколько деревьев растет около дома? Сколько распустилось цветов на клумбе? Сколько красных машин на стоянке? Сколько карандашей в коробке? Принеси пять тарелок, пять ложек. Поставь столько чашек, с</w:t>
      </w:r>
      <w:r w:rsidR="00E352ED">
        <w:rPr>
          <w:rFonts w:ascii="Times New Roman" w:hAnsi="Times New Roman" w:cs="Times New Roman"/>
          <w:sz w:val="28"/>
          <w:szCs w:val="28"/>
        </w:rPr>
        <w:t xml:space="preserve">колько человек будет пить чай». </w:t>
      </w:r>
      <w:r w:rsidRPr="007B3E4D">
        <w:rPr>
          <w:rFonts w:ascii="Times New Roman" w:hAnsi="Times New Roman" w:cs="Times New Roman"/>
          <w:sz w:val="28"/>
          <w:szCs w:val="28"/>
        </w:rPr>
        <w:t>При желании взрослый может задать детям множество подобных вопросов или дать такие задания, выполняя которые дети станут тренироваться в счете.</w:t>
      </w:r>
    </w:p>
    <w:p w:rsidR="004A563B" w:rsidRPr="004A563B" w:rsidRDefault="007B3E4D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4D">
        <w:rPr>
          <w:rFonts w:ascii="Times New Roman" w:hAnsi="Times New Roman" w:cs="Times New Roman"/>
          <w:sz w:val="28"/>
          <w:szCs w:val="28"/>
        </w:rPr>
        <w:t xml:space="preserve">При сравнении двух групп предметов взрослый должен показать ребенку, как преобразовывать </w:t>
      </w:r>
      <w:r w:rsidR="00E352ED" w:rsidRPr="007B3E4D">
        <w:rPr>
          <w:rFonts w:ascii="Times New Roman" w:hAnsi="Times New Roman" w:cs="Times New Roman"/>
          <w:sz w:val="28"/>
          <w:szCs w:val="28"/>
        </w:rPr>
        <w:t>не равночисленные</w:t>
      </w:r>
      <w:r w:rsidRPr="007B3E4D">
        <w:rPr>
          <w:rFonts w:ascii="Times New Roman" w:hAnsi="Times New Roman" w:cs="Times New Roman"/>
          <w:sz w:val="28"/>
          <w:szCs w:val="28"/>
        </w:rPr>
        <w:t xml:space="preserve"> множества в равночисленные, добавляя или убирая один элемент. Например: ставим в ряд 6 кубиков, а под ними – 7 камешков. Предлагаем ребенку определить, чего </w:t>
      </w:r>
      <w:r w:rsidRPr="007B3E4D">
        <w:rPr>
          <w:rFonts w:ascii="Times New Roman" w:hAnsi="Times New Roman" w:cs="Times New Roman"/>
          <w:sz w:val="28"/>
          <w:szCs w:val="28"/>
        </w:rPr>
        <w:lastRenderedPageBreak/>
        <w:t>больше, чего меньше, камешков или кубиков, или их поровну. Выяснив, что кубиков меньше, чем камешков, можно предложить ребенку сделать так, чтобы кубиков и камешков было поровну. Важно не торопиться с подсказкой и дать возможность самому ребенку найти правильное решение.</w:t>
      </w:r>
      <w:r w:rsidR="004A563B">
        <w:rPr>
          <w:rFonts w:ascii="Times New Roman" w:hAnsi="Times New Roman" w:cs="Times New Roman"/>
          <w:sz w:val="28"/>
          <w:szCs w:val="28"/>
        </w:rPr>
        <w:t xml:space="preserve"> </w:t>
      </w:r>
      <w:r w:rsidRPr="007B3E4D">
        <w:rPr>
          <w:rFonts w:ascii="Times New Roman" w:hAnsi="Times New Roman" w:cs="Times New Roman"/>
          <w:sz w:val="28"/>
          <w:szCs w:val="28"/>
        </w:rPr>
        <w:t>Выполняя задание, ребенок должен не только дать четкий ответ, но также уметь аргументировать его, рассказать о том, как он пришел к такому выводу.</w:t>
      </w:r>
      <w:r w:rsidR="004A563B">
        <w:rPr>
          <w:rFonts w:ascii="Times New Roman" w:hAnsi="Times New Roman" w:cs="Times New Roman"/>
          <w:sz w:val="28"/>
          <w:szCs w:val="28"/>
        </w:rPr>
        <w:t xml:space="preserve"> </w:t>
      </w:r>
      <w:r w:rsidRPr="007B3E4D">
        <w:rPr>
          <w:rFonts w:ascii="Times New Roman" w:hAnsi="Times New Roman" w:cs="Times New Roman"/>
          <w:sz w:val="28"/>
          <w:szCs w:val="28"/>
        </w:rPr>
        <w:t xml:space="preserve">Любимую игру в мяч тоже можно использовать </w:t>
      </w:r>
      <w:r w:rsidR="004A563B" w:rsidRPr="004A563B">
        <w:rPr>
          <w:rFonts w:ascii="Times New Roman" w:hAnsi="Times New Roman" w:cs="Times New Roman"/>
          <w:sz w:val="28"/>
          <w:szCs w:val="28"/>
        </w:rPr>
        <w:t>для закрепления математических знаний детей. Во время прогулки вы кидаете ребенку мяч и называете число. Ребенок, кидая мяч обратно, должен назвать число на один больше или на один меньше, в зависимости от того, как условились.</w:t>
      </w:r>
    </w:p>
    <w:p w:rsidR="004A563B" w:rsidRPr="004A563B" w:rsidRDefault="004A563B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t>Таким образом, дети усваивают закономерность натурального следования чисел: каждое последующее число больше предыдущего на один.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E4D" w:rsidRPr="007B3E4D">
        <w:rPr>
          <w:rFonts w:ascii="Times New Roman" w:hAnsi="Times New Roman" w:cs="Times New Roman"/>
          <w:sz w:val="28"/>
          <w:szCs w:val="28"/>
        </w:rPr>
        <w:t>В целях подготовки к изучению сложения и вычитания необходимо познакомить детей с составом чисел из двух меньших. Для этого можно использовать любые предметы двух цветов: кубики, пуговицы, квадраты и др. Например: положить пять красных квадратов в ряд. Пересчитать их. Затем один красный квадрат заменить синим и пересчитать так: четыре красных, один синий, а вместе пять. Затем еще один красный квадрат заменить синим и опять пересчитать: три красных и два синих, а вместе пять. Заменить еще один красный квадрат на синий и пересчитать: два красных и три синих, а вместе пять. И наконец, еще один красный квадрат заменить синим, пересчитать: один красный и четыре синих, а вместе пять. Таким образом, будут получены все возможные варианты состава числа пять: 4 и 1, 3 и 2, 2 и 3, 1 и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3B">
        <w:rPr>
          <w:rFonts w:ascii="Times New Roman" w:hAnsi="Times New Roman" w:cs="Times New Roman"/>
          <w:sz w:val="28"/>
          <w:szCs w:val="28"/>
        </w:rPr>
        <w:t>Так, в играх дети усваивают представления об отношениях между числами, о равенстве и неравенстве, о составе числа из двух меньших чисел, учатся аргументировать свои ответы.</w:t>
      </w:r>
    </w:p>
    <w:p w:rsidR="004A563B" w:rsidRPr="004A563B" w:rsidRDefault="004A563B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t>В повседневной жизни мы часто сталкиваемся с необходимостью что-то измерить. И эти ситуации надо использовать для обучения ребенка.</w:t>
      </w:r>
    </w:p>
    <w:p w:rsidR="007B3E4D" w:rsidRPr="007B3E4D" w:rsidRDefault="004A563B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t>Мама готовит завтрак. Ребенок обычно здесь же, на кухне. Предложите ему помочь вам. «Давай отмерим 5 ложек крупы для манной каши». Обратите внимание ребенка на то, что каждый раз крупы в ложку надо насыпать одинаковое количество.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E4D" w:rsidRPr="007B3E4D">
        <w:rPr>
          <w:rFonts w:ascii="Times New Roman" w:hAnsi="Times New Roman" w:cs="Times New Roman"/>
          <w:sz w:val="28"/>
          <w:szCs w:val="28"/>
        </w:rPr>
        <w:t>В каждой семье бывают ситуации, когда надо что-то передвинуть, поменять мебель местами. Используйте и эти моменты для обучения. Ребенка измерению. «Встанет ли шкаф на то место, куда мы хотим его передвинуть? Как это узнать? – такого рода вопросы ставят ребенка перед необходимостью решить практическую задачу, будят его умственную активность. В аналогичных ситуациях важно побуждать ребенка рассуждать. Рассуждая вслух, ребенок обучается логически мыслить, делать простейшие умозаключения.</w:t>
      </w:r>
    </w:p>
    <w:p w:rsidR="004A563B" w:rsidRPr="004A563B" w:rsidRDefault="004A563B" w:rsidP="004A56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lastRenderedPageBreak/>
        <w:t>Очевидно, ребенок, в конечном итоге, придет к выводу, что надо померить, встанет ли шкаф на то место, которое выбрали для него. Взрослые могут помочь ему в нахождении предмета, с помощью которого можно померить, и как добиться наиболее точного измерения.</w:t>
      </w:r>
    </w:p>
    <w:p w:rsidR="004A563B" w:rsidRPr="004A563B" w:rsidRDefault="004A563B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t>В жизни мы часто сталкиваемся с необходимостью что-то разделить. Этому следует научить детей. Рекомендуем сначала показать ребенку, как делить предметы на две, четыре, восемь равных частей. Родители сами могут придумать ситуацию, когда ребенок будет поставлен перед необходимостью деления. Например: к нему зашел в гости товарищ, его хочется угостить, а яблоко только одно. Что делать? Дети решают разделить яблоко. Здесь необходимо объяснить, что разделить можно по-разному (ведь разделить можно и не поровну), а нам нужно разделить на две равные части. После этого вы аккуратно делите яблоко, сравнивая оба кусочка, говорите, что они одинаковые, равные: «Два одинаковых кусочка, две равные части».</w:t>
      </w:r>
    </w:p>
    <w:p w:rsidR="004A563B" w:rsidRPr="004A563B" w:rsidRDefault="004A563B" w:rsidP="004A5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t>Такого рода упражнения учат ребенка сравнивать, сопоставлять, логически рассуждать, делать соответствующие выводы и умозаключения. А, следовательно, продвигают его в умственном развитии.</w:t>
      </w:r>
    </w:p>
    <w:p w:rsidR="009166A6" w:rsidRPr="007B3E4D" w:rsidRDefault="004A563B" w:rsidP="004A56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B">
        <w:rPr>
          <w:rFonts w:ascii="Times New Roman" w:hAnsi="Times New Roman" w:cs="Times New Roman"/>
          <w:sz w:val="28"/>
          <w:szCs w:val="28"/>
        </w:rPr>
        <w:t>Главное в обучении ребенка не тот объем знаний, который вы ему дадите, а тот развивающий эффект, который будет получен в результате обучения. В итоге обучения ребенок должен стать умнее. Если он научился думать, рассуждать, давать ответы осмысленно, логически обосновывая их, - значит, вы достигли желаемого результата.</w:t>
      </w:r>
    </w:p>
    <w:p w:rsidR="007B3E4D" w:rsidRPr="004A563B" w:rsidRDefault="007B3E4D" w:rsidP="004A56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563B">
        <w:rPr>
          <w:rFonts w:ascii="Times New Roman" w:hAnsi="Times New Roman" w:cs="Times New Roman"/>
          <w:sz w:val="24"/>
          <w:szCs w:val="24"/>
        </w:rPr>
        <w:t>Источник:</w:t>
      </w:r>
      <w:r w:rsidRPr="004A563B">
        <w:rPr>
          <w:sz w:val="24"/>
          <w:szCs w:val="24"/>
        </w:rPr>
        <w:t xml:space="preserve"> </w:t>
      </w:r>
      <w:r w:rsidRPr="004A563B">
        <w:rPr>
          <w:rFonts w:ascii="Times New Roman" w:hAnsi="Times New Roman" w:cs="Times New Roman"/>
          <w:sz w:val="24"/>
          <w:szCs w:val="24"/>
        </w:rPr>
        <w:t xml:space="preserve">http://ped-kopilka.ru/blogs/blog59703/matematicheskoe-razvitie-detei-v-seme.html </w:t>
      </w:r>
    </w:p>
    <w:sectPr w:rsidR="007B3E4D" w:rsidRPr="004A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4D"/>
    <w:rsid w:val="004A563B"/>
    <w:rsid w:val="00761A82"/>
    <w:rsid w:val="007B3E4D"/>
    <w:rsid w:val="009166A6"/>
    <w:rsid w:val="00E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E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E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82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2018-04-17T16:41:00Z</dcterms:created>
  <dcterms:modified xsi:type="dcterms:W3CDTF">2018-04-19T20:18:00Z</dcterms:modified>
</cp:coreProperties>
</file>