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C5" w:rsidRDefault="005E28C5" w:rsidP="005E28C5">
      <w:pPr>
        <w:pStyle w:val="a3"/>
        <w:shd w:val="clear" w:color="auto" w:fill="FFFFFF"/>
        <w:spacing w:before="0" w:beforeAutospacing="0" w:after="0" w:afterAutospacing="0"/>
        <w:jc w:val="center"/>
        <w:rPr>
          <w:rStyle w:val="a4"/>
          <w:color w:val="111111"/>
          <w:sz w:val="28"/>
          <w:szCs w:val="28"/>
        </w:rPr>
      </w:pPr>
      <w:r w:rsidRPr="005E28C5">
        <w:rPr>
          <w:rStyle w:val="a4"/>
          <w:color w:val="111111"/>
          <w:sz w:val="28"/>
          <w:szCs w:val="28"/>
        </w:rPr>
        <w:t>ДЕТИ В НОЧНОЕ ВРЕМЯ</w:t>
      </w:r>
    </w:p>
    <w:p w:rsidR="005E28C5" w:rsidRPr="005E28C5" w:rsidRDefault="005E28C5" w:rsidP="005E28C5">
      <w:pPr>
        <w:pStyle w:val="a3"/>
        <w:shd w:val="clear" w:color="auto" w:fill="FFFFFF"/>
        <w:spacing w:before="0" w:beforeAutospacing="0" w:after="0" w:afterAutospacing="0"/>
        <w:jc w:val="center"/>
        <w:rPr>
          <w:color w:val="111111"/>
          <w:sz w:val="28"/>
          <w:szCs w:val="28"/>
        </w:rPr>
      </w:pP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В Республике Беларусь действует запрет на нахождение несовершеннолетних в возрасте до 16 лет в общественных местах с 23.00 до 06.00 без сопровождения взрослых.</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rPr>
        <w:t>Закон Республики Беларусь от 19 ноября 1993 года «О правах ребенка».</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i/>
          <w:iCs/>
          <w:color w:val="FF0000"/>
          <w:sz w:val="28"/>
          <w:szCs w:val="28"/>
          <w:u w:val="single"/>
        </w:rPr>
        <w:t>Статья 17.</w:t>
      </w:r>
      <w:r w:rsidRPr="005E28C5">
        <w:rPr>
          <w:rStyle w:val="a4"/>
          <w:i/>
          <w:iCs/>
          <w:color w:val="FF0000"/>
          <w:sz w:val="28"/>
          <w:szCs w:val="28"/>
        </w:rPr>
        <w:t xml:space="preserve"> Ответственность семьи за ребенка</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u w:val="single"/>
        </w:rP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 Республики Беларусь.</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rPr>
        <w:t>Закон Республики Беларусь от 31 мая года 2003 года «Об основах системы профилактики безнадзорности и правонарушений несовершеннолетних»</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u w:val="single"/>
        </w:rPr>
        <w:t>Статья 30</w:t>
      </w:r>
      <w:r w:rsidRPr="005E28C5">
        <w:rPr>
          <w:rStyle w:val="a4"/>
          <w:color w:val="FF0000"/>
          <w:sz w:val="28"/>
          <w:szCs w:val="28"/>
          <w:u w:val="single"/>
          <w:vertAlign w:val="superscript"/>
        </w:rPr>
        <w:t>1</w:t>
      </w:r>
      <w:r w:rsidRPr="005E28C5">
        <w:rPr>
          <w:rStyle w:val="a4"/>
          <w:color w:val="FF0000"/>
          <w:sz w:val="28"/>
          <w:szCs w:val="28"/>
        </w:rPr>
        <w:t> Нахождение несовершеннолетних в возрасте до шестнадцати лет в ночное время вне жилища</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передаются родителям, опекунам или попечителям либо по их поручению совершеннолетним лицам.</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число, месяц, год рождения несовершеннолетнего и фамилию, собственное имя, отчество, </w:t>
      </w:r>
      <w:r w:rsidRPr="005E28C5">
        <w:rPr>
          <w:sz w:val="28"/>
          <w:szCs w:val="28"/>
        </w:rPr>
        <w:lastRenderedPageBreak/>
        <w:t>данные о регистрации по месту жительства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Несовершеннолетний, указанный в части второй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этого несовершеннолетнего.</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Об обнаружении несовершеннолетнего, указанного в части второй настоящей статьи, сотрудник органов внутренних дел составляет акт.</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Передача несовершеннолетнего, указанного в части второй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rPr>
        <w:t>Кодекс Республики Беларусь об административных правонарушениях</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rPr>
        <w:t>Статья 17.13. Неисполнение обязанностей по сопровождению или обеспечению сопровождения несовершеннолетнего в ночное время вне жилища</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 xml:space="preserve">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r>
        <w:rPr>
          <w:sz w:val="28"/>
          <w:szCs w:val="28"/>
        </w:rPr>
        <w:t xml:space="preserve">– </w:t>
      </w:r>
      <w:r w:rsidRPr="005E28C5">
        <w:rPr>
          <w:sz w:val="28"/>
          <w:szCs w:val="28"/>
        </w:rPr>
        <w:t>влечет</w:t>
      </w:r>
      <w:r>
        <w:rPr>
          <w:sz w:val="28"/>
          <w:szCs w:val="28"/>
        </w:rPr>
        <w:t xml:space="preserve"> </w:t>
      </w:r>
      <w:r w:rsidRPr="005E28C5">
        <w:rPr>
          <w:sz w:val="28"/>
          <w:szCs w:val="28"/>
        </w:rPr>
        <w:t>предупреждение или наложение штрафа в размере до двух базовых величин.</w:t>
      </w:r>
    </w:p>
    <w:p w:rsidR="005E28C5" w:rsidRPr="005E28C5" w:rsidRDefault="005E28C5" w:rsidP="005E28C5">
      <w:pPr>
        <w:pStyle w:val="a3"/>
        <w:shd w:val="clear" w:color="auto" w:fill="FFFFFF"/>
        <w:spacing w:before="0" w:beforeAutospacing="0" w:after="0" w:afterAutospacing="0"/>
        <w:ind w:firstLine="708"/>
        <w:jc w:val="both"/>
        <w:rPr>
          <w:sz w:val="28"/>
          <w:szCs w:val="28"/>
        </w:rPr>
      </w:pPr>
      <w:r w:rsidRPr="005E28C5">
        <w:rPr>
          <w:sz w:val="28"/>
          <w:szCs w:val="28"/>
        </w:rPr>
        <w:t xml:space="preserve">2. То же деяние, совершенное повторно в течение одного года после наложения административного взыскания за такое же нарушение, </w:t>
      </w:r>
      <w:r>
        <w:rPr>
          <w:sz w:val="28"/>
          <w:szCs w:val="28"/>
        </w:rPr>
        <w:t>–</w:t>
      </w:r>
      <w:r>
        <w:rPr>
          <w:sz w:val="28"/>
          <w:szCs w:val="28"/>
        </w:rPr>
        <w:t xml:space="preserve"> </w:t>
      </w:r>
      <w:r w:rsidRPr="005E28C5">
        <w:rPr>
          <w:sz w:val="28"/>
          <w:szCs w:val="28"/>
        </w:rPr>
        <w:t>влечет наложение штрафа в размере от двух до пяти базовых величин.</w:t>
      </w:r>
    </w:p>
    <w:p w:rsidR="005E28C5" w:rsidRPr="005E28C5" w:rsidRDefault="005E28C5" w:rsidP="005E28C5">
      <w:pPr>
        <w:pStyle w:val="a3"/>
        <w:shd w:val="clear" w:color="auto" w:fill="FFFFFF"/>
        <w:spacing w:before="0" w:beforeAutospacing="0" w:after="0" w:afterAutospacing="0"/>
        <w:jc w:val="both"/>
        <w:rPr>
          <w:color w:val="111111"/>
          <w:sz w:val="28"/>
          <w:szCs w:val="28"/>
        </w:rPr>
      </w:pPr>
      <w:r w:rsidRPr="005E28C5">
        <w:rPr>
          <w:rStyle w:val="a4"/>
          <w:color w:val="FF0000"/>
          <w:sz w:val="28"/>
          <w:szCs w:val="28"/>
        </w:rPr>
        <w:t>Порядок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 определен постановлением Совета Министров Республики Беларусь 22.08.2012 N 7</w:t>
      </w:r>
      <w:bookmarkStart w:id="0" w:name="_GoBack"/>
      <w:bookmarkEnd w:id="0"/>
    </w:p>
    <w:p w:rsidR="00622104" w:rsidRPr="005E28C5" w:rsidRDefault="005E28C5" w:rsidP="005E28C5">
      <w:pPr>
        <w:rPr>
          <w:sz w:val="28"/>
          <w:szCs w:val="28"/>
        </w:rPr>
      </w:pPr>
    </w:p>
    <w:sectPr w:rsidR="00622104" w:rsidRPr="005E2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C5"/>
    <w:rsid w:val="00204007"/>
    <w:rsid w:val="00287DB7"/>
    <w:rsid w:val="005E28C5"/>
    <w:rsid w:val="00682FDE"/>
    <w:rsid w:val="006C6CC8"/>
    <w:rsid w:val="00F4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5F73C-B907-4994-819E-B3E58CA6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8C5"/>
    <w:pPr>
      <w:spacing w:before="100" w:beforeAutospacing="1" w:after="100" w:afterAutospacing="1"/>
    </w:pPr>
    <w:rPr>
      <w:rFonts w:eastAsia="Times New Roman"/>
      <w:lang w:eastAsia="ru-RU"/>
    </w:rPr>
  </w:style>
  <w:style w:type="character" w:styleId="a4">
    <w:name w:val="Strong"/>
    <w:basedOn w:val="a0"/>
    <w:uiPriority w:val="22"/>
    <w:qFormat/>
    <w:rsid w:val="005E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1</cp:revision>
  <dcterms:created xsi:type="dcterms:W3CDTF">2017-09-24T07:23:00Z</dcterms:created>
  <dcterms:modified xsi:type="dcterms:W3CDTF">2017-09-24T07:28:00Z</dcterms:modified>
</cp:coreProperties>
</file>