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1A" w:rsidRPr="0068711A" w:rsidRDefault="0068711A" w:rsidP="0068711A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val="ru-RU"/>
        </w:rPr>
        <w:t>Профилактика детского суицида»</w:t>
      </w:r>
      <w:bookmarkStart w:id="0" w:name="_GoBack"/>
      <w:bookmarkEnd w:id="0"/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 Суицид – это крик души, который вовремя не был услышан окружающими и родителями.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В последнее время значительно участились случаи суицидов.    Ситуация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особенно  обостряется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в связи с активностью средств массовой информации, кино и телевидения, развитием компьютерных средств коммуникации, которые в разных формах привлекают внимание неподготовленной детской аудитории к теме смерти.      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 Помимо суицидального поведения,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  современных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детей и подростков много так называемых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парасуицидальных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поступков: фиксации на темах смерти, страхи и любопытство к смерти, суицидальные мысли,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шантажно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-демонстративные суицидальные поступки. Такие действия детей, по сути, направлены не на самоуничтожение, а, прежде всего, на восстановление нарушенных социальных и семейных отношений.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В такой ситуации особенно актуальной становится системная профилактическая работа по предотвращению     суицидальной угрозы.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И начинать эту работу необходимо с того самого момента, когда начинается социализация ребенка, т.е. с его поступления в детский сад.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 Формирование характера ребенка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начинается  практически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с  младенчества,  поэтому важно  уже в первые годы жизни ребенка формировать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антисуицидальные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факторы личности (сформированные положительные жизненные установки, позитивная жизненная позиция, комплекс личностных психологических особенностей  человека, а также душевные переживания, препятствующие осуществлению суицидальных намерений), такие как: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эмоциональная привязанность к значимым родным и близким;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психологическая гибкость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и  позитивная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социализация;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проявление интереса к жизни;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формирование  ценности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жизни и здоровья;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умение компенсировать негативные личные переживания, использовать методы снятия психической напряженности; 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умение обращаться за помощью в трудных жизненных ситуациях, принимать помощь;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lastRenderedPageBreak/>
        <w:t>наличие духовных, нравственных и эстетических критериев в мышлении;</w:t>
      </w:r>
    </w:p>
    <w:p w:rsidR="0068711A" w:rsidRPr="0068711A" w:rsidRDefault="0068711A" w:rsidP="0068711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уровень религиозности и боязнь греха самоубийства;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 Чем большим количеством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антисуицидальных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, жизнеутверждающих факторов обладает человек, в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частности  ребенок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, чем сильнее его «психологическая защита», его жизнестойкость  и внутренняя уверенность в себе, тем прочнее его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антисуицидальный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барьер.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  </w:t>
      </w: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u w:val="single"/>
          <w:lang w:val="ru-RU"/>
        </w:rPr>
        <w:t> Четыре основные причины самоубийства: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</w:t>
      </w: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Изоляция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(чувство, что тебя никто не понимает, тобой никто не интересуется);</w:t>
      </w:r>
    </w:p>
    <w:p w:rsidR="0068711A" w:rsidRPr="0068711A" w:rsidRDefault="0068711A" w:rsidP="0068711A">
      <w:pPr>
        <w:numPr>
          <w:ilvl w:val="0"/>
          <w:numId w:val="2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Беспомощность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(ощущение, что ты не можешь контролировать жизнь, все зависит не от тебя);</w:t>
      </w:r>
    </w:p>
    <w:p w:rsidR="0068711A" w:rsidRPr="0068711A" w:rsidRDefault="0068711A" w:rsidP="0068711A">
      <w:pPr>
        <w:numPr>
          <w:ilvl w:val="0"/>
          <w:numId w:val="2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Безнадежность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(когда будущее не предвещает ничего хорошего);</w:t>
      </w:r>
    </w:p>
    <w:p w:rsidR="0068711A" w:rsidRPr="0068711A" w:rsidRDefault="0068711A" w:rsidP="0068711A">
      <w:pPr>
        <w:numPr>
          <w:ilvl w:val="0"/>
          <w:numId w:val="2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Чувство собственной незначимости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(уязвленное чувство собственного достоинства, низкая самооценка, переживание некомпетентности, стыд за себя).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 </w:t>
      </w: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u w:val="single"/>
          <w:lang w:val="ru-RU"/>
        </w:rPr>
        <w:t>Семейными факторами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, влияющими на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суицидальность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детей и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подростков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являются: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 психические отклонения у родителей;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 история самоубийства и суицидальные попытки в семье;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 насилие в семье (включая психическое, физическое и сексуальное);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 недостаток внимания и заботы либо излишняя родительская авторитарность, отсутствие гибкости (ригидность) в вопросах воспитания;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 конфликтные отношения между членами семьи и неспособность продуктивного обсуждения семейных проблем;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- развод родителей.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 Отношение детей к смерти и возможному самоубийству 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формируется и меняется в зависимости от возраста ребёнка. У детей до 5 лет нет ещё устойчивого представления о смерти как о чём-то необратимом. Умереть означает для ребёнка в этом возрасте продолжать существование в какой-то другой форме. Хотя в 5 лет ребёнок уже имеет представление о расставании, на смерть он реагирует скорее со страхом, протестом и с некоторым любопытством. Внутреннее и внешнее ещё окончательно не разделены для ребёнка. У детей этого возраста ещё нет конкретного понятия о времени. Слова «навсегда», «конец» или «окончательно» 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lastRenderedPageBreak/>
        <w:t>ещё полностью ими не осознаются. Ребёнку кажется, что смерть - это что-то вроде сна. В то же время ребёнок начинает понимать, что «жизнь после смерти» отличается от обычной жизни. Старший дошкольник имеет достаточно чёткое представление о смерти – часто в образе скелета или привидения с косой. В младшем школьном возрасте часть детей считает смерть наказанием за зло. Другая часть детей относится к смерти как естественному концу жизни. Подростки же полностью осознают неизбежность и окончательный характер смерти. Они уже способны понять существующие в обществе концепции смерти. Подросток может относиться к смерти спокойно и трезво как к естественному концу жизни. В других случаях он может занимать явную защитную позицию, представляя, например, суицид как возможность наказать родителей или жертву ради высокой идеи.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  За любое суицидальное поведение ребёнка в ответе взрослые!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Уважаемые родители!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Будьте предельно осторожны в своих словах и действиях.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Не обижайте ребёнка, не унижайте, не наказывайте.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Доверяйте ему и воспринимайте, как самостоятельную личность со своим мнением и желанием.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Загляните в глаза ребёнка, который рядом с вами.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Как можно чаще ведите с ребёнком «разговоры по душам», давайте ему высказаться.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Общение с ребёнком ведите на позитиве.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Воспитывайте в </w:t>
      </w: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ребенке 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привычку рассказывать </w:t>
      </w:r>
      <w:r w:rsidRPr="0068711A">
        <w:rPr>
          <w:rFonts w:ascii="Georgia" w:eastAsia="Times New Roman" w:hAnsi="Georgia" w:cs="Tahoma"/>
          <w:b/>
          <w:bCs/>
          <w:color w:val="111111"/>
          <w:sz w:val="30"/>
          <w:szCs w:val="30"/>
          <w:lang w:val="ru-RU"/>
        </w:rPr>
        <w:t>вам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 не только о своих достижениях, но и о тревогах, сомнениях, страхах.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Не опаздывайте с ответами вопросы ребенка по различным проблемам физиологии, взаимоотношений и т. д.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Создавайте «ситуацию успеха» для ребёнка.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Повышайте самооценку ребёнка, ведь заниженная самооценка ведёт к тревожности, замкнутости, неуверенности, комплексу неполноценности.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Не нужно заставлять ребёнка прыгать выше головы. Может быть, те результаты, которые он сейчас показывает, - это его планка.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Уважайте ребёнка, его мнение, не вбивайте ему в голову свои стереотипы. Он - личность.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Чаще улыбайтесь, дарите радость детям.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lastRenderedPageBreak/>
        <w:t>Любите и дорожите своим ребенком, принимайте его таким, какой он есть, со всеми плюсами и минусами.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Чаще обнимайте своего сына и дочь.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Покажите своему ребёнку, что он вам небезразличен, пусть он почувствует себя любимым. Анализируйте вместе с сыном или дочерью каждую трудную ситуацию. Убедите его, что безвыходных ситуаций не бывает, что все проблемы – временны, что их можно решить конструктивно.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Обсуждайте с ребенком примеры находчивости и мужества людей, сумевших выйти из трудной жизненной ситуации.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Сокращайте до минимума время взаимодействия ребенка с компьютером, планшетом, телевизором, смартфоном! Следите за тем, что смотрит ребенок, в какие игры он играет.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Учите ребенка предвидеть последствия своих поступков. Сформируйте у него потребность ставить вопрос типа: «Что будет, если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?»…</w:t>
      </w:r>
      <w:proofErr w:type="gramEnd"/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Помогите определять источники психического дискомфорта.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Помогите ребенку осознать его личностные ресурсы.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Помогите своим детям строить реальные цели в жизни и стремиться к ним.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Любые положительные начинания ребенка одобряйте, словом и делом.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Уважительно относитесь к тому, что кажется ребенку важным и значимым.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Помните, что авторитарный стиль воспитания для детей неэффективен и даже опасен. Чрезмерные запреты, ограничения свободы и наказания могут спровоцировать у ребенка ответную агрессию или </w:t>
      </w:r>
      <w:proofErr w:type="spell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аутоагрессию</w:t>
      </w:r>
      <w:proofErr w:type="spell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(то есть, агрессию, направленную на себя). Если запрет необходим, не пожалейте времени на </w:t>
      </w: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lastRenderedPageBreak/>
        <w:t>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68711A" w:rsidRPr="0068711A" w:rsidRDefault="0068711A" w:rsidP="0068711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Не иронизируйте, если в какой-то ситуации ребенок оказался слабым физически и морально, помогите ему и поддержите его, укажите возможные пути решения возникшей проблемы.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val="ru-RU"/>
        </w:rPr>
        <w:t>    Не следует говорить ребенку: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«Когда я был в твоем возрасте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…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да ты просто несешь чушь!»;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«Подумай о тех, кому хуже, чем тебе»;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«Не говори глупостей. Поговорим о другом»;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«Где уж мне тебя понять!»;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«И что ты теперь хочешь? Выкладывай немедленно!»;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«Не получается – значит, не старался!»;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«Все дети, как дети, а ты …»;</w:t>
      </w:r>
    </w:p>
    <w:p w:rsidR="0068711A" w:rsidRPr="0068711A" w:rsidRDefault="0068711A" w:rsidP="0068711A">
      <w:pPr>
        <w:numPr>
          <w:ilvl w:val="0"/>
          <w:numId w:val="4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«Сам виноват…не </w:t>
      </w:r>
      <w:proofErr w:type="gramStart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жалуйся….</w:t>
      </w:r>
      <w:proofErr w:type="gramEnd"/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 xml:space="preserve"> бестолочь».</w:t>
      </w:r>
    </w:p>
    <w:p w:rsidR="0068711A" w:rsidRPr="0068711A" w:rsidRDefault="0068711A" w:rsidP="0068711A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Arial" w:eastAsia="Times New Roman" w:hAnsi="Arial" w:cs="Arial"/>
          <w:b/>
          <w:bCs/>
          <w:i/>
          <w:iCs/>
          <w:color w:val="111111"/>
          <w:sz w:val="30"/>
          <w:szCs w:val="30"/>
          <w:lang w:val="ru-RU"/>
        </w:rPr>
        <w:t>      Обязательно скажите ему:</w:t>
      </w:r>
    </w:p>
    <w:p w:rsidR="0068711A" w:rsidRPr="0068711A" w:rsidRDefault="0068711A" w:rsidP="0068711A">
      <w:pPr>
        <w:numPr>
          <w:ilvl w:val="0"/>
          <w:numId w:val="5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«Чувствую, что что-то происходит. Давай поговорим об этом»;</w:t>
      </w:r>
    </w:p>
    <w:p w:rsidR="0068711A" w:rsidRPr="0068711A" w:rsidRDefault="0068711A" w:rsidP="0068711A">
      <w:pPr>
        <w:numPr>
          <w:ilvl w:val="0"/>
          <w:numId w:val="5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68711A" w:rsidRPr="0068711A" w:rsidRDefault="0068711A" w:rsidP="0068711A">
      <w:pPr>
        <w:numPr>
          <w:ilvl w:val="0"/>
          <w:numId w:val="5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«Ты много значишь для меня, для нас. Меня беспокоит твое настроение. Поговорим об этом»;</w:t>
      </w:r>
    </w:p>
    <w:p w:rsidR="0068711A" w:rsidRPr="0068711A" w:rsidRDefault="0068711A" w:rsidP="0068711A">
      <w:pPr>
        <w:numPr>
          <w:ilvl w:val="0"/>
          <w:numId w:val="5"/>
        </w:numPr>
        <w:shd w:val="clear" w:color="auto" w:fill="FFFFFF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val="ru-RU"/>
        </w:rPr>
      </w:pPr>
      <w:r w:rsidRPr="0068711A">
        <w:rPr>
          <w:rFonts w:ascii="Georgia" w:eastAsia="Times New Roman" w:hAnsi="Georgia" w:cs="Tahoma"/>
          <w:color w:val="111111"/>
          <w:sz w:val="30"/>
          <w:szCs w:val="30"/>
          <w:lang w:val="ru-RU"/>
        </w:rPr>
        <w:t>«Расскажи мне, что ты чувствуешь. Я действительно хочу тебя понять».</w:t>
      </w:r>
    </w:p>
    <w:p w:rsidR="000A22E6" w:rsidRPr="0068711A" w:rsidRDefault="0068711A" w:rsidP="0068711A">
      <w:pPr>
        <w:rPr>
          <w:lang w:val="ru-RU"/>
        </w:rPr>
      </w:pPr>
    </w:p>
    <w:sectPr w:rsidR="000A22E6" w:rsidRPr="006871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5B5"/>
    <w:multiLevelType w:val="multilevel"/>
    <w:tmpl w:val="3F3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7611E"/>
    <w:multiLevelType w:val="multilevel"/>
    <w:tmpl w:val="FF2A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20A2D"/>
    <w:multiLevelType w:val="multilevel"/>
    <w:tmpl w:val="3B7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87B3A"/>
    <w:multiLevelType w:val="multilevel"/>
    <w:tmpl w:val="497A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D1217"/>
    <w:multiLevelType w:val="multilevel"/>
    <w:tmpl w:val="61E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1A"/>
    <w:rsid w:val="000129C7"/>
    <w:rsid w:val="001768C2"/>
    <w:rsid w:val="001D22B8"/>
    <w:rsid w:val="002B2316"/>
    <w:rsid w:val="003F3BB0"/>
    <w:rsid w:val="004B30D4"/>
    <w:rsid w:val="005625E4"/>
    <w:rsid w:val="0056574E"/>
    <w:rsid w:val="00566ADB"/>
    <w:rsid w:val="0068711A"/>
    <w:rsid w:val="0088107B"/>
    <w:rsid w:val="009016CA"/>
    <w:rsid w:val="00926868"/>
    <w:rsid w:val="00944B6C"/>
    <w:rsid w:val="00C12037"/>
    <w:rsid w:val="00D16DBC"/>
    <w:rsid w:val="00E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400A0-63FA-403A-88F5-3F47B7F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11A"/>
    <w:rPr>
      <w:b/>
      <w:bCs/>
    </w:rPr>
  </w:style>
  <w:style w:type="character" w:styleId="a4">
    <w:name w:val="Emphasis"/>
    <w:basedOn w:val="a0"/>
    <w:uiPriority w:val="20"/>
    <w:qFormat/>
    <w:rsid w:val="00687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2026-05-13T06:22:00Z</dcterms:created>
  <dcterms:modified xsi:type="dcterms:W3CDTF">2026-05-13T06:23:00Z</dcterms:modified>
</cp:coreProperties>
</file>