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D5612" w14:textId="5DC8F1EB"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УТВЕРЖДАЮ</w:t>
      </w:r>
    </w:p>
    <w:p w14:paraId="6F7BB41F"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14:paraId="77BA0351"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14:paraId="361E3695" w14:textId="19D0521C"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proofErr w:type="spellStart"/>
      <w:r w:rsidRPr="00AB3A0F">
        <w:rPr>
          <w:rFonts w:ascii="Times New Roman" w:hAnsi="Times New Roman" w:cs="Times New Roman"/>
          <w:i w:val="0"/>
          <w:color w:val="auto"/>
          <w:sz w:val="30"/>
          <w:szCs w:val="30"/>
        </w:rPr>
        <w:t>Кадлубай</w:t>
      </w:r>
      <w:proofErr w:type="spellEnd"/>
    </w:p>
    <w:p w14:paraId="4020CB38" w14:textId="092E7AE0"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14:paraId="5595E3A4" w14:textId="6913E3F6"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bookmarkStart w:id="0" w:name="_Hlk146527230"/>
    </w:p>
    <w:p w14:paraId="724AE4DD" w14:textId="0B5518F7" w:rsidR="009D19E2" w:rsidRPr="00AB3A0F" w:rsidRDefault="005706AC"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14:paraId="3E3AEDC4" w14:textId="7F09A816" w:rsidR="009D19E2" w:rsidRPr="00AB3A0F" w:rsidRDefault="005706AC"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 xml:space="preserve">министерства образования республики </w:t>
      </w:r>
      <w:proofErr w:type="spellStart"/>
      <w:r w:rsidRPr="00AB3A0F">
        <w:rPr>
          <w:rFonts w:ascii="Times New Roman" w:hAnsi="Times New Roman" w:cs="Times New Roman"/>
          <w:b/>
          <w:bCs/>
          <w:smallCaps/>
          <w:sz w:val="30"/>
          <w:szCs w:val="30"/>
        </w:rPr>
        <w:t>беларусь</w:t>
      </w:r>
      <w:proofErr w:type="spellEnd"/>
    </w:p>
    <w:p w14:paraId="13376422" w14:textId="56A130FB" w:rsidR="00701DA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«об организации образовательного процесса </w:t>
      </w:r>
    </w:p>
    <w:p w14:paraId="2F3315DE" w14:textId="05779DDF" w:rsidR="00701DA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14:paraId="3ECE0FB3" w14:textId="63601DE8" w:rsidR="00D8370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и специального образования на дому</w:t>
      </w:r>
      <w:bookmarkStart w:id="1" w:name="_Hlk146527277"/>
      <w:bookmarkStart w:id="2" w:name="_GoBack"/>
      <w:bookmarkEnd w:id="0"/>
      <w:r w:rsidR="00D8370E" w:rsidRPr="00AB3A0F">
        <w:rPr>
          <w:rFonts w:ascii="Times New Roman" w:hAnsi="Times New Roman" w:cs="Times New Roman"/>
          <w:b/>
          <w:smallCaps/>
          <w:sz w:val="30"/>
          <w:szCs w:val="30"/>
        </w:rPr>
        <w:t>»</w:t>
      </w:r>
      <w:bookmarkEnd w:id="1"/>
      <w:bookmarkEnd w:id="2"/>
    </w:p>
    <w:p w14:paraId="41CA7113" w14:textId="77777777" w:rsidR="00C314C1" w:rsidRPr="00AB3A0F" w:rsidRDefault="00C314C1" w:rsidP="00296C22">
      <w:pPr>
        <w:spacing w:after="0" w:line="240" w:lineRule="auto"/>
        <w:jc w:val="center"/>
        <w:rPr>
          <w:rFonts w:ascii="Times New Roman" w:hAnsi="Times New Roman" w:cs="Times New Roman"/>
          <w:b/>
          <w:sz w:val="30"/>
          <w:szCs w:val="30"/>
        </w:rPr>
      </w:pPr>
      <w:bookmarkStart w:id="3" w:name="_Hlk133484023"/>
    </w:p>
    <w:p w14:paraId="023D27E3" w14:textId="0C54AF5E"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bookmarkEnd w:id="3"/>
    <w:p w14:paraId="36BA01A2" w14:textId="77777777" w:rsidR="006011B1" w:rsidRPr="00AB3A0F" w:rsidRDefault="006011B1" w:rsidP="00296C22">
      <w:pPr>
        <w:spacing w:after="0" w:line="240" w:lineRule="auto"/>
        <w:ind w:right="-1" w:firstLine="709"/>
        <w:jc w:val="both"/>
        <w:rPr>
          <w:rFonts w:ascii="Times New Roman" w:hAnsi="Times New Roman" w:cs="Times New Roman"/>
          <w:sz w:val="30"/>
          <w:szCs w:val="30"/>
        </w:rPr>
      </w:pPr>
    </w:p>
    <w:p w14:paraId="740DC525" w14:textId="13D5AF08"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14:paraId="4F512436" w14:textId="278772E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14:paraId="4985A7E9" w14:textId="5B8E6F84"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14:paraId="76E70A8C" w14:textId="2E17EC6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
    <w:p w14:paraId="5BC8BDCB" w14:textId="1253EDAB"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14:paraId="3F26013E" w14:textId="38D1687A"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14:paraId="300A81F7" w14:textId="50C3262F"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14:paraId="19AF530A" w14:textId="5CB2E073" w:rsidR="00E82ECB" w:rsidRPr="00AB3A0F" w:rsidRDefault="00E82ECB" w:rsidP="00E82ECB">
      <w:pPr>
        <w:spacing w:after="0" w:line="240" w:lineRule="auto"/>
        <w:ind w:firstLine="709"/>
        <w:jc w:val="both"/>
        <w:rPr>
          <w:rFonts w:ascii="Times New Roman" w:hAnsi="Times New Roman"/>
          <w:sz w:val="30"/>
          <w:szCs w:val="30"/>
        </w:rPr>
      </w:pPr>
      <w:bookmarkStart w:id="4" w:name="_Hlk133481432"/>
      <w:r w:rsidRPr="00AB3A0F">
        <w:rPr>
          <w:rFonts w:ascii="Times New Roman" w:hAnsi="Times New Roman"/>
          <w:sz w:val="30"/>
          <w:szCs w:val="30"/>
        </w:rPr>
        <w:t>постановлением Министерства образования Республики Беларусь от 25 июля 2022 г. № 204 «Об утверждении Инструкции о порядке организации освоения содержания образовательной программы дошкольного образования на дому»;</w:t>
      </w:r>
    </w:p>
    <w:p w14:paraId="525CFEF4" w14:textId="77777777"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14:paraId="15E55160" w14:textId="3D5FB6F5"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6"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14:paraId="1926EAFC" w14:textId="70A9A458"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14:paraId="0511773A" w14:textId="430C5C51"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14:paraId="0A17AFF5" w14:textId="3A3DD017"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Министерства образования Республики Беларусь от 19 сентября 2022 г. № 322 «Аб </w:t>
      </w:r>
      <w:proofErr w:type="spellStart"/>
      <w:r w:rsidRPr="00AB3A0F">
        <w:rPr>
          <w:rFonts w:ascii="Times New Roman" w:hAnsi="Times New Roman" w:cs="Times New Roman"/>
          <w:sz w:val="30"/>
          <w:szCs w:val="30"/>
        </w:rPr>
        <w:t>установе</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агульнай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сярэдняй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адукацыi</w:t>
      </w:r>
      <w:proofErr w:type="spellEnd"/>
      <w:r w:rsidRPr="00AB3A0F">
        <w:rPr>
          <w:rFonts w:ascii="Times New Roman" w:hAnsi="Times New Roman" w:cs="Times New Roman"/>
          <w:sz w:val="30"/>
          <w:szCs w:val="30"/>
        </w:rPr>
        <w:t>»;</w:t>
      </w:r>
    </w:p>
    <w:p w14:paraId="4EDBC3DA" w14:textId="496FF10F"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5"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5"/>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14:paraId="1C964306" w14:textId="672B6555"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14:paraId="6C88B4E4" w14:textId="415BEB36"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14:paraId="5390740E" w14:textId="439067C3"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14:paraId="15E9852D" w14:textId="7FB56E23"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14:paraId="5FF555BD" w14:textId="3C46E8DD"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4"/>
    <w:p w14:paraId="24C46133" w14:textId="4DA202EA"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14:paraId="4F3C199C" w14:textId="1DFE1DDD"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14:paraId="3C30F9CD" w14:textId="42D322D5" w:rsidR="00AB3E32" w:rsidRPr="00AB3A0F" w:rsidRDefault="00F13E5E" w:rsidP="00AB3E32">
      <w:pPr>
        <w:pStyle w:val="20"/>
        <w:shd w:val="clear" w:color="auto" w:fill="auto"/>
        <w:tabs>
          <w:tab w:val="left" w:pos="1134"/>
        </w:tabs>
        <w:spacing w:after="0" w:line="346" w:lineRule="exact"/>
        <w:ind w:right="-1" w:firstLine="760"/>
        <w:jc w:val="both"/>
      </w:pPr>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 помощи;</w:t>
      </w:r>
    </w:p>
    <w:p w14:paraId="1BF45AA3" w14:textId="4A41637F" w:rsidR="00F13E5E" w:rsidRPr="00AB3A0F" w:rsidRDefault="00F13E5E" w:rsidP="00F13E5E">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 поддерживающих занятий, коррекционных занятий на дому и в учреждении образования, оказание коррекционной педагогической помощи.</w:t>
      </w:r>
    </w:p>
    <w:p w14:paraId="3DEC1087" w14:textId="65CFC0E5"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14:paraId="01023F5D" w14:textId="4354BB64" w:rsidR="00510BF3" w:rsidRPr="00AB3A0F" w:rsidRDefault="00510BF3" w:rsidP="00510BF3">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
    <w:p w14:paraId="5580F923" w14:textId="191F911B"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 xml:space="preserve">рекомендаций, содержащихся в заключении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14:paraId="4FE28AB5" w14:textId="24A5BEE0"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6"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6"/>
    <w:p w14:paraId="1262AD96" w14:textId="77777777" w:rsidR="00510BF3" w:rsidRPr="00AB3A0F" w:rsidRDefault="00510BF3" w:rsidP="00266470">
      <w:pPr>
        <w:spacing w:after="0" w:line="240" w:lineRule="auto"/>
        <w:ind w:right="-1"/>
        <w:jc w:val="both"/>
        <w:rPr>
          <w:rFonts w:ascii="Times New Roman" w:hAnsi="Times New Roman" w:cs="Times New Roman"/>
          <w:b/>
          <w:sz w:val="30"/>
          <w:szCs w:val="30"/>
        </w:rPr>
      </w:pPr>
    </w:p>
    <w:p w14:paraId="7D86D219" w14:textId="169627BC"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 на дому</w:t>
      </w:r>
    </w:p>
    <w:p w14:paraId="307C14FF" w14:textId="10F77494"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14:paraId="7C3ACCCD" w14:textId="314A01E3"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14:paraId="575E1290" w14:textId="0B15D473"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14:paraId="4EFAF8AD" w14:textId="77777777"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14:paraId="0D22E0F0" w14:textId="72EECB2D"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14:paraId="75AFAA4A" w14:textId="3CA430A5"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14:paraId="6F24C527" w14:textId="58B25DF9"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1</w:t>
      </w:r>
      <w:r w:rsidR="00495F72" w:rsidRPr="00AB3A0F">
        <w:rPr>
          <w:rFonts w:ascii="Times New Roman" w:hAnsi="Times New Roman"/>
          <w:sz w:val="30"/>
          <w:szCs w:val="30"/>
        </w:rPr>
        <w:t>2</w:t>
      </w:r>
      <w:r w:rsidRPr="00AB3A0F">
        <w:rPr>
          <w:rFonts w:ascii="Times New Roman" w:hAnsi="Times New Roman"/>
          <w:sz w:val="30"/>
          <w:szCs w:val="30"/>
        </w:rPr>
        <w:t xml:space="preserve">. 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w:t>
      </w:r>
      <w:r w:rsidRPr="00AB3A0F">
        <w:rPr>
          <w:rFonts w:ascii="Times New Roman" w:hAnsi="Times New Roman"/>
          <w:sz w:val="30"/>
          <w:szCs w:val="30"/>
        </w:rPr>
        <w:lastRenderedPageBreak/>
        <w:t xml:space="preserve">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14:paraId="70AC5523" w14:textId="1DB7FA37"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xml:space="preserve">. 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
    <w:p w14:paraId="1E4B162E" w14:textId="48AE0747"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14:paraId="09DE56C1" w14:textId="04FAD80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15. 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
    <w:p w14:paraId="31B2E0D0" w14:textId="3B9154D1"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14:paraId="366755F8"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изучение, общего количества учебных часов в неделю, максимальный допустимый объем учебной нагрузки в неделю на воспитанника. </w:t>
      </w:r>
    </w:p>
    <w:p w14:paraId="3559CCBB"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lastRenderedPageBreak/>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14:paraId="51100045" w14:textId="09B5EEE5"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14:paraId="6DE724D7" w14:textId="77777777"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14:paraId="577D3AC6" w14:textId="76B2EB39"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14:paraId="7A44A2B4" w14:textId="6C478CA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14:paraId="2C145616" w14:textId="77777777"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14:paraId="24DF783C" w14:textId="5732FB97"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Особенности 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 xml:space="preserve">образования </w:t>
      </w:r>
      <w:r w:rsidR="007F0E02" w:rsidRPr="00AB3A0F">
        <w:rPr>
          <w:rFonts w:ascii="Times New Roman" w:hAnsi="Times New Roman" w:cs="Times New Roman"/>
          <w:b/>
          <w:caps/>
          <w:sz w:val="30"/>
          <w:szCs w:val="30"/>
        </w:rPr>
        <w:t>на дому</w:t>
      </w:r>
    </w:p>
    <w:p w14:paraId="37506EB9" w14:textId="13F97E6D"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14:paraId="4CD3060B" w14:textId="4629AE73"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w:t>
      </w:r>
      <w:r w:rsidR="00BC3AF3" w:rsidRPr="00AB3A0F">
        <w:rPr>
          <w:rFonts w:ascii="Times New Roman" w:hAnsi="Times New Roman" w:cs="Times New Roman"/>
          <w:sz w:val="30"/>
          <w:szCs w:val="30"/>
        </w:rPr>
        <w:lastRenderedPageBreak/>
        <w:t>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
    <w:p w14:paraId="5C290F00" w14:textId="46212A52"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xml:space="preserve">. 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14:paraId="2E316079" w14:textId="50F6D81E"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
    <w:p w14:paraId="33DD7C47" w14:textId="58D38DD4"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14:paraId="52F5910D" w14:textId="77777777"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14:paraId="31CA87B9" w14:textId="28CDD9BB"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 учреждение образования.</w:t>
      </w:r>
    </w:p>
    <w:p w14:paraId="0A7AC8EE" w14:textId="34CB184F"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xml:space="preserve">. 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
    <w:p w14:paraId="237AF5E7" w14:textId="02CA446D"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 xml:space="preserve">месту жительства (месту пребывания) учащегося руководитель учреждения образования, которое определено для освоения содержания </w:t>
      </w:r>
      <w:r w:rsidR="00BC3AF3" w:rsidRPr="00AB3A0F">
        <w:rPr>
          <w:rFonts w:ascii="Times New Roman" w:hAnsi="Times New Roman" w:cs="Times New Roman"/>
          <w:sz w:val="30"/>
          <w:szCs w:val="30"/>
        </w:rPr>
        <w:lastRenderedPageBreak/>
        <w:t>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14:paraId="7BC33E88" w14:textId="77777777"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7" w:name="_Hlk134174656"/>
      <w:r w:rsidRPr="00AB3A0F">
        <w:rPr>
          <w:rFonts w:ascii="Times New Roman" w:hAnsi="Times New Roman" w:cs="Times New Roman"/>
          <w:sz w:val="30"/>
          <w:szCs w:val="30"/>
        </w:rPr>
        <w:t xml:space="preserve">27. 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14:paraId="09E73A61" w14:textId="7C26A4CF"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8"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8"/>
    </w:p>
    <w:p w14:paraId="609EF9E6" w14:textId="125218F4"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14:paraId="481BFDEA" w14:textId="0B138675"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14:paraId="010FE146" w14:textId="31C1C406"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9" w:name="_Hlk134712785"/>
      <w:r w:rsidRPr="00AB3A0F">
        <w:rPr>
          <w:rFonts w:ascii="Times New Roman" w:hAnsi="Times New Roman" w:cs="Times New Roman"/>
          <w:sz w:val="30"/>
          <w:szCs w:val="30"/>
        </w:rPr>
        <w:t>29. </w:t>
      </w:r>
      <w:bookmarkStart w:id="10" w:name="_Hlk134183590"/>
      <w:r w:rsidRPr="00AB3A0F">
        <w:rPr>
          <w:rFonts w:ascii="Times New Roman" w:hAnsi="Times New Roman" w:cs="Times New Roman"/>
          <w:sz w:val="30"/>
          <w:szCs w:val="30"/>
        </w:rPr>
        <w:t xml:space="preserve">Режим </w:t>
      </w:r>
      <w:bookmarkEnd w:id="10"/>
      <w:r w:rsidRPr="00AB3A0F">
        <w:rPr>
          <w:rFonts w:ascii="Times New Roman" w:hAnsi="Times New Roman" w:cs="Times New Roman"/>
          <w:sz w:val="30"/>
          <w:szCs w:val="30"/>
        </w:rPr>
        <w:t>учебной недели, режим учебного дня для учащегося, осваивающего содержание соответствующей образовательной программы общего среднего образования на дому</w:t>
      </w:r>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11" w:name="_Hlk134606325"/>
      <w:r w:rsidRPr="00AB3A0F">
        <w:rPr>
          <w:rFonts w:ascii="Times New Roman" w:hAnsi="Times New Roman" w:cs="Times New Roman"/>
          <w:sz w:val="30"/>
          <w:szCs w:val="30"/>
        </w:rPr>
        <w:t xml:space="preserve">согласовываются с учащимся, </w:t>
      </w:r>
      <w:bookmarkStart w:id="12"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11"/>
    <w:bookmarkEnd w:id="12"/>
    <w:p w14:paraId="5941DF25" w14:textId="76E18F2F"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14:paraId="4F1A686E" w14:textId="77777777"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14:paraId="4009FBD1" w14:textId="36E967E3"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9"/>
    </w:p>
    <w:p w14:paraId="048A3567" w14:textId="45D0A177"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3"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3"/>
    <w:p w14:paraId="452F6EAF" w14:textId="0040EED1"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4"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4"/>
    <w:p w14:paraId="47B6073D" w14:textId="05EA7BF0"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14:paraId="0AFC7503" w14:textId="77777777" w:rsidR="0007548A" w:rsidRPr="00AB3A0F" w:rsidRDefault="0007548A" w:rsidP="009876F0">
      <w:pPr>
        <w:spacing w:after="0" w:line="240" w:lineRule="auto"/>
        <w:ind w:right="-142" w:firstLine="709"/>
        <w:jc w:val="both"/>
        <w:rPr>
          <w:rFonts w:ascii="Times New Roman" w:hAnsi="Times New Roman" w:cs="Times New Roman"/>
          <w:b/>
          <w:sz w:val="30"/>
          <w:szCs w:val="30"/>
        </w:rPr>
      </w:pPr>
    </w:p>
    <w:p w14:paraId="4E494752" w14:textId="3C9E5FF4"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5" w:name="_Hlk134174841"/>
      <w:bookmarkEnd w:id="7"/>
      <w:r w:rsidRPr="00AB3A0F">
        <w:rPr>
          <w:rFonts w:ascii="Times New Roman" w:hAnsi="Times New Roman" w:cs="Times New Roman"/>
          <w:b/>
          <w:sz w:val="30"/>
          <w:szCs w:val="30"/>
        </w:rPr>
        <w:t xml:space="preserve">ОСОБЕННОСТИ </w:t>
      </w:r>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 НА ДОМУ</w:t>
      </w:r>
    </w:p>
    <w:p w14:paraId="00D88580" w14:textId="08C1D94C"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14:paraId="5DE42D98" w14:textId="055110F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34. 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
    <w:p w14:paraId="15B605F9" w14:textId="09B854BE"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w:t>
      </w:r>
      <w:r w:rsidRPr="00AB3A0F">
        <w:rPr>
          <w:rFonts w:ascii="Times New Roman" w:hAnsi="Times New Roman" w:cs="Times New Roman"/>
          <w:sz w:val="30"/>
          <w:szCs w:val="30"/>
        </w:rPr>
        <w:lastRenderedPageBreak/>
        <w:t xml:space="preserve">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14:paraId="030FEE90" w14:textId="39E0051B"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14:paraId="153FBA45" w14:textId="783A4A6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14:paraId="48D9A623" w14:textId="6F46480F"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14:paraId="6D143862" w14:textId="5DA34863"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14:paraId="5DFE1E61" w14:textId="07E248F6"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14:paraId="0623FE3A" w14:textId="77777777"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14:paraId="3BC3FEB3" w14:textId="6573460E" w:rsidR="00F5076F"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
    <w:p w14:paraId="690EFB42" w14:textId="12058823"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38. 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
    <w:p w14:paraId="7EC9F1D5" w14:textId="79447277"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w:t>
      </w:r>
      <w:r w:rsidRPr="00AB3A0F">
        <w:rPr>
          <w:rFonts w:ascii="Times New Roman" w:hAnsi="Times New Roman" w:cs="Times New Roman"/>
          <w:sz w:val="30"/>
          <w:szCs w:val="30"/>
        </w:rPr>
        <w:lastRenderedPageBreak/>
        <w:t xml:space="preserve">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14:paraId="2DFB6CA0" w14:textId="6E32615D"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14:paraId="5116ACE6" w14:textId="163FBEFD"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14:paraId="3F337D7D" w14:textId="77777777"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14:paraId="0022592D" w14:textId="05CA4CCB" w:rsidR="004A2BCA" w:rsidRPr="00AB3A0F" w:rsidRDefault="00F71E6F" w:rsidP="004A2BCA">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
    <w:p w14:paraId="71F2E963" w14:textId="08420770"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14:paraId="16B5BF40" w14:textId="0F8A69D4"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14:paraId="4FF5B810" w14:textId="340CE9CE"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утвержденными постановлением Министерства образования Республики Беларусь от 24 августа 2022 г. № 286.</w:t>
      </w:r>
    </w:p>
    <w:p w14:paraId="79BBEE8D" w14:textId="5F9FF32D" w:rsidR="00662271" w:rsidRPr="00AB3A0F" w:rsidRDefault="00A47B53"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lastRenderedPageBreak/>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14:paraId="5A8F34C3" w14:textId="1640F9B7" w:rsidR="008D6A3F" w:rsidRPr="00AB3A0F" w:rsidRDefault="008D6A3F" w:rsidP="008D6A3F">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 в учреждении образования.</w:t>
      </w:r>
    </w:p>
    <w:p w14:paraId="1B8FDE88" w14:textId="7B05BAB1"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r w:rsidRPr="00AB3A0F">
        <w:rPr>
          <w:rFonts w:ascii="Times New Roman" w:hAnsi="Times New Roman"/>
          <w:sz w:val="30"/>
          <w:szCs w:val="30"/>
        </w:rPr>
        <w:t>неслышащ</w:t>
      </w:r>
      <w:r w:rsidR="00F30219" w:rsidRPr="00AB3A0F">
        <w:rPr>
          <w:rFonts w:ascii="Times New Roman" w:hAnsi="Times New Roman"/>
          <w:sz w:val="30"/>
          <w:szCs w:val="30"/>
        </w:rPr>
        <w:t xml:space="preserve">его,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r w:rsidRPr="00AB3A0F">
        <w:rPr>
          <w:rFonts w:ascii="Times New Roman" w:hAnsi="Times New Roman"/>
          <w:sz w:val="30"/>
          <w:szCs w:val="30"/>
        </w:rPr>
        <w:t xml:space="preserve"> </w:t>
      </w:r>
      <w:r w:rsidR="00F30219" w:rsidRPr="00AB3A0F">
        <w:rPr>
          <w:rFonts w:ascii="Times New Roman" w:hAnsi="Times New Roman"/>
          <w:sz w:val="30"/>
          <w:szCs w:val="30"/>
        </w:rPr>
        <w:t>– 2,5 </w:t>
      </w:r>
      <w:r w:rsidRPr="00AB3A0F">
        <w:rPr>
          <w:rFonts w:ascii="Times New Roman" w:hAnsi="Times New Roman"/>
          <w:sz w:val="30"/>
          <w:szCs w:val="30"/>
        </w:rPr>
        <w:t xml:space="preserve">астрономических часа в неделю. </w:t>
      </w:r>
    </w:p>
    <w:p w14:paraId="7958D63A" w14:textId="747526A8"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14:paraId="1819FE1D" w14:textId="7BEE6FC8"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14:paraId="6709F3AA" w14:textId="4D58F670"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lastRenderedPageBreak/>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14:paraId="67C1D290" w14:textId="7471A78F"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14:paraId="383DD050" w14:textId="77777777"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14:paraId="55722CF3" w14:textId="6BEE4F38"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14:paraId="49D726E2" w14:textId="77777777"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44. 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14:paraId="568EAAFC" w14:textId="7F09124F"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14:paraId="62E9CA48" w14:textId="23620D32"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Сведения об учащихся, осваивающих содержание образовательных программ специального образования на уровне общего среднего 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5"/>
    <w:p w14:paraId="2EB9A015" w14:textId="77777777" w:rsidR="007E2409" w:rsidRPr="00AB3A0F" w:rsidRDefault="007E2409" w:rsidP="00D8370E">
      <w:pPr>
        <w:spacing w:after="0" w:line="240" w:lineRule="auto"/>
        <w:ind w:right="-142" w:firstLine="708"/>
        <w:jc w:val="both"/>
        <w:rPr>
          <w:rFonts w:ascii="Times New Roman" w:hAnsi="Times New Roman" w:cs="Times New Roman"/>
          <w:sz w:val="30"/>
          <w:szCs w:val="30"/>
        </w:rPr>
      </w:pPr>
    </w:p>
    <w:p w14:paraId="5573B76F" w14:textId="75141E66"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lastRenderedPageBreak/>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14:paraId="4082642F" w14:textId="297F5848"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6"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6"/>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14:paraId="336BAA84" w14:textId="3B727E77"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14:paraId="64802DD7" w14:textId="583B926D"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14:paraId="37CA33D8" w14:textId="0F5F572A"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14:paraId="059E1E75" w14:textId="183EFC0A"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14:paraId="0C1D2CDD" w14:textId="0F5F1B02"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7"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7"/>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
    <w:p w14:paraId="70E060FD" w14:textId="770E322E"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14:paraId="6AF5AC5D" w14:textId="59D5612C"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
    <w:p w14:paraId="2CEADF56" w14:textId="17EB9D87"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14:paraId="6DE25FB2" w14:textId="0BC2DF79"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на дому, а при 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14:paraId="207E2FDE" w14:textId="5CB2DC65"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14:paraId="23FF2966" w14:textId="7782B58A"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lastRenderedPageBreak/>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14:paraId="0EE3E80D"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14:paraId="584A04D3" w14:textId="38F9B79E"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14:paraId="2AA80525"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14:paraId="32541265" w14:textId="77777777"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14:paraId="47B767E5" w14:textId="1D4DD49C"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14:paraId="6438EC5A" w14:textId="41F5D303"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14:paraId="6176CEE0" w14:textId="50645B0F"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
    <w:p w14:paraId="135312F7" w14:textId="73F9844B"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8" w:name="_Hlk134190100"/>
      <w:r w:rsidRPr="00AB3A0F">
        <w:rPr>
          <w:rFonts w:ascii="Times New Roman" w:hAnsi="Times New Roman" w:cs="Times New Roman"/>
          <w:sz w:val="30"/>
          <w:szCs w:val="30"/>
        </w:rPr>
        <w:t>специального образования</w:t>
      </w:r>
      <w:bookmarkEnd w:id="18"/>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14:paraId="31CCCC88" w14:textId="77777777"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lastRenderedPageBreak/>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7"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14:paraId="15833179" w14:textId="4621E1B0"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14:paraId="750B506A" w14:textId="0C3E7706"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5706AC">
        <w:rPr>
          <w:rFonts w:ascii="Times New Roman" w:hAnsi="Times New Roman" w:cs="Times New Roman"/>
          <w:sz w:val="30"/>
          <w:szCs w:val="30"/>
        </w:rPr>
        <w:t>способствует</w:t>
      </w:r>
      <w:r w:rsidR="008246A7" w:rsidRPr="005706AC">
        <w:rPr>
          <w:rFonts w:ascii="Times New Roman" w:hAnsi="Times New Roman" w:cs="Times New Roman"/>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14:paraId="72AE986B" w14:textId="4655392A"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14:paraId="7051F6A8" w14:textId="4B842E15"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Общее руководство и контроль за качеством получения образования на дому осуществляет руководитель учреждения образования или уполномоченное им лицо.</w:t>
      </w:r>
    </w:p>
    <w:p w14:paraId="4BF14042" w14:textId="77777777"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C92A" w14:textId="77777777" w:rsidR="008A438C" w:rsidRDefault="008A438C">
      <w:pPr>
        <w:spacing w:after="0" w:line="240" w:lineRule="auto"/>
      </w:pPr>
      <w:r>
        <w:separator/>
      </w:r>
    </w:p>
  </w:endnote>
  <w:endnote w:type="continuationSeparator" w:id="0">
    <w:p w14:paraId="476428CC" w14:textId="77777777" w:rsidR="008A438C" w:rsidRDefault="008A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A971" w14:textId="77777777" w:rsidR="008A438C" w:rsidRDefault="008A438C">
      <w:pPr>
        <w:spacing w:after="0" w:line="240" w:lineRule="auto"/>
      </w:pPr>
      <w:r>
        <w:separator/>
      </w:r>
    </w:p>
  </w:footnote>
  <w:footnote w:type="continuationSeparator" w:id="0">
    <w:p w14:paraId="763FF931" w14:textId="77777777" w:rsidR="008A438C" w:rsidRDefault="008A4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30"/>
        <w:szCs w:val="30"/>
      </w:rPr>
      <w:id w:val="-581988947"/>
      <w:docPartObj>
        <w:docPartGallery w:val="Page Numbers (Top of Page)"/>
        <w:docPartUnique/>
      </w:docPartObj>
    </w:sdtPr>
    <w:sdtEndPr/>
    <w:sdtContent>
      <w:p w14:paraId="5E7E34BD" w14:textId="77777777" w:rsidR="001857C4" w:rsidRPr="001857C4" w:rsidRDefault="00D613C6"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1B6ABF">
          <w:rPr>
            <w:rFonts w:ascii="Times New Roman" w:hAnsi="Times New Roman" w:cs="Times New Roman"/>
            <w:noProof/>
            <w:sz w:val="30"/>
            <w:szCs w:val="30"/>
          </w:rPr>
          <w:t>16</w:t>
        </w:r>
        <w:r w:rsidRPr="001857C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E2324"/>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30458"/>
    <w:rsid w:val="00535209"/>
    <w:rsid w:val="005438B4"/>
    <w:rsid w:val="00544F82"/>
    <w:rsid w:val="00567B9E"/>
    <w:rsid w:val="00567CA6"/>
    <w:rsid w:val="005706AC"/>
    <w:rsid w:val="00571A6D"/>
    <w:rsid w:val="00573676"/>
    <w:rsid w:val="00574636"/>
    <w:rsid w:val="00575AA0"/>
    <w:rsid w:val="00580BC7"/>
    <w:rsid w:val="00593471"/>
    <w:rsid w:val="005B2022"/>
    <w:rsid w:val="005D1974"/>
    <w:rsid w:val="005D4635"/>
    <w:rsid w:val="005D5EA3"/>
    <w:rsid w:val="005E4BE4"/>
    <w:rsid w:val="005F2641"/>
    <w:rsid w:val="005F49E1"/>
    <w:rsid w:val="005F5E39"/>
    <w:rsid w:val="006011B1"/>
    <w:rsid w:val="00607BED"/>
    <w:rsid w:val="00611835"/>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773A"/>
    <w:rsid w:val="006E631C"/>
    <w:rsid w:val="006F550E"/>
    <w:rsid w:val="006F57F5"/>
    <w:rsid w:val="006F699F"/>
    <w:rsid w:val="006F7AE6"/>
    <w:rsid w:val="007015BC"/>
    <w:rsid w:val="00701DAE"/>
    <w:rsid w:val="0070620F"/>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5EED"/>
    <w:rsid w:val="00876841"/>
    <w:rsid w:val="00880380"/>
    <w:rsid w:val="008810D1"/>
    <w:rsid w:val="0089767D"/>
    <w:rsid w:val="008A438C"/>
    <w:rsid w:val="008A500D"/>
    <w:rsid w:val="008A758B"/>
    <w:rsid w:val="008C089C"/>
    <w:rsid w:val="008C2D40"/>
    <w:rsid w:val="008C4A3E"/>
    <w:rsid w:val="008C4D6B"/>
    <w:rsid w:val="008D27DB"/>
    <w:rsid w:val="008D6A3F"/>
    <w:rsid w:val="008F25E0"/>
    <w:rsid w:val="00900E30"/>
    <w:rsid w:val="0090278B"/>
    <w:rsid w:val="00904616"/>
    <w:rsid w:val="009155CC"/>
    <w:rsid w:val="0092226E"/>
    <w:rsid w:val="009257B0"/>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CEC"/>
    <w:rsid w:val="00AB051C"/>
    <w:rsid w:val="00AB0DB1"/>
    <w:rsid w:val="00AB2DCD"/>
    <w:rsid w:val="00AB3861"/>
    <w:rsid w:val="00AB3A0F"/>
    <w:rsid w:val="00AB3E32"/>
    <w:rsid w:val="00AB6B63"/>
    <w:rsid w:val="00AC2A72"/>
    <w:rsid w:val="00AC6E64"/>
    <w:rsid w:val="00AD0A5B"/>
    <w:rsid w:val="00B13616"/>
    <w:rsid w:val="00B13B35"/>
    <w:rsid w:val="00B227AF"/>
    <w:rsid w:val="00B267E8"/>
    <w:rsid w:val="00B26DF5"/>
    <w:rsid w:val="00B30A51"/>
    <w:rsid w:val="00B37A94"/>
    <w:rsid w:val="00B44F68"/>
    <w:rsid w:val="00B52018"/>
    <w:rsid w:val="00B57B3E"/>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7CF2"/>
    <w:rsid w:val="00E12F5D"/>
    <w:rsid w:val="00E16833"/>
    <w:rsid w:val="00E26574"/>
    <w:rsid w:val="00E30496"/>
    <w:rsid w:val="00E31152"/>
    <w:rsid w:val="00E512DB"/>
    <w:rsid w:val="00E65A2C"/>
    <w:rsid w:val="00E67BA3"/>
    <w:rsid w:val="00E82ECB"/>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C37B1"/>
    <w:rsid w:val="00FD1708"/>
    <w:rsid w:val="00FD5B5C"/>
    <w:rsid w:val="00FE3AB8"/>
    <w:rsid w:val="00FF2A83"/>
    <w:rsid w:val="00FF3E15"/>
    <w:rsid w:val="00F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660"/>
  <w15:chartTrackingRefBased/>
  <w15:docId w15:val="{80F4F6CD-AD97-4A8D-A0CA-25F3245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ior.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F0AE3C2F51A49864727D10582541D4AA1ADE7B629AE335056C2D7B01DA1B4CC0985552814DFCE598A7FC0E4A5656C0C7559CB5351295371F28201DF9m7EE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Боричева И.В.</cp:lastModifiedBy>
  <cp:revision>2</cp:revision>
  <cp:lastPrinted>2023-09-07T06:44:00Z</cp:lastPrinted>
  <dcterms:created xsi:type="dcterms:W3CDTF">2023-09-25T06:41:00Z</dcterms:created>
  <dcterms:modified xsi:type="dcterms:W3CDTF">2023-09-25T06:41:00Z</dcterms:modified>
</cp:coreProperties>
</file>