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09.09.2022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14 апреля 2018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20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типовых штатах и нормативах численности работников социально-педагогических центров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подпункта 4.6 и абзаца третьего подпункта 4.8 пункта 4 Положения о Министерстве образования Республики Беларусь, утвержденного постановлением Совета Министров Республики Беларусь от 4 августа 2011 г. № 1049 «Об изменении, дополнении и признании утратившими силу некоторых постановлений Правительства Республики Беларусь по вопросам образования»,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Установить типовые штаты и нормативы численности работников социально-педагогических центров (далее – типовые штаты и нормативы численности) согласно приложению к настоящему постановлению.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Определить, что: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 руководители государственных социально-педагогических центров (далее – СПЦ) в пределах выделенных бюджетных ассигнований и средств, получаемых от приносящей доходы деятельности: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утверждают структуру и штатное расписание по состоянию на 1 января календарного года в соответствии с типовыми штатами и нормативами численности, установленными пунктом 1 настоящего постановления;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имеют право вносить изменения в структуру и штатную численность СПЦ в пределах штатной численности, рассчитанной в соответствии с типовыми штатами и нормативами численности, и утвержденного в установленном порядке фонда оплаты труда.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Дополнительная штатная численность вводится в СПЦ сверх штатной численности, рассчитанной в соответствии с типовыми штатами и нормативами численности, по решению местного исполнительного и распорядительного органа, в подчинении которого они находятся.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Сокращение численности воспитанников СПЦ в течение года не влечет за собой сокращения штатной численности работников СПЦ.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Наименование должностей служащих (профессий рабочих) устанавливается в соответствии с Общегосударственным классификатором Республики Беларусь «Занятия», утвержденным постановлением Министерства труда и социальной защиты Республики Беларусь от 24 июля 2017 г. № 33;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2.2. при применении типовых штатов и нормативов численности учитывается: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количество воспитанников СПЦ (далее – количество воспитанников);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количество разновозрастных групп из числа воспитанников (далее – разновозрастные группы);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количество детей, признанных находящимися в социально опасном положении и состоящих на учете, количество детей, признанных нуждающимися в государственной защите комиссиями по делам несовершеннолетних, состоящих на учете, численность детей-сирот и детей, оставшихся без попечения родителей, находящихся на воспитании в семьях (детский дом семейного типа, приемная семья), количество воспитанников, прибывших за отчетный период в СПЦ (далее – несовершеннолетние, состоящие на профилактическом учете);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численность работников СПЦ по состоянию на 1 января календарного года.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определения численности несовершеннолетних, состоящих на профилактическом учете, используются сводные данные на соответствующей территории, которые отражаются при заполнении формы государственной статистической отчетности 4-расходы на содержание детей (Минобразование)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обеспечении», утвержденной постановлением Национального статистического комитета Республики Беларусь от 12 сентября 2016 г. № 122 (Национальный правовой Интернет-портал Республики Беларусь, 27.09.2016, 7/3577) (далее – форма 4-расходы), формы государственной статистической отчетности 1-сд (Минобразование) «Справаздача дзіцячага дома, школы-інтэрната для дзяцей-сірот i дзяцей, якія засталіся без апекі бацькоў, спецыяльнай агульнаадукацыйнай школы-інтэрната, дапаможнай школы-інтэрната, санаторнай школы-інтэрната, сацыяльна-педагагічнага цэнтра, дзіцячай вёскі (гарадка)», утвержденной постановлением Национального статистического комитета Республики Беларусь от 12 сентября 2016 г. № 124 (Национальный правовой Интернет-портал Республики Беларусь, 28.09.2016, 7/3579) (далее – форма 1-сд), формы государственной статистической отчетности 1-опека (Минобразование) «Отчет о выявлении и устройстве детей-сирот и детей, оставшихся без попечения родителей, и некоторых вопросах охраны прав детей и подростков», утвержденной постановлением Национального статистического комитета Республики Беларусь от 29 сентября 2017 г. № 120 (Национальный правовой Интернет-портал Республики Беларусь, 10.10.2017, 7/3902) (далее – форма 1-опека).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 формы 4-расходы используются данные отчета за январь–декабрь на конец отчетного периода, из формы 1-опека – данные на конец отчетного периода, из формы 1-сд – данные за отчетный период;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2.3. нормативы численности рабочих СПЦ, занятых обслуживанием зданий, сооружений и ремонтом оборудования (кроме рабочих, занятых обслуживанием котельных), определяются по каждой профессии в целом по зданию согласно таблицам 2–4 приложения к настоящему постановлению. При этом округление численности рабочих производится в следующем порядке: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совмещения двух или нескольких профессий – в целом по совмещаемым профессиям;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невозможности совмещения – по каждой профессии отдельно или по общей численности рабочих в целом по зданию;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2.4. нормативы численности рабочих СПЦ, занятых обслуживанием котельных, определяются согласно таблице 5 приложения к настоящему постановлению. Численность рабочих устанавливается на отопительный сезон. При этом из общей численности 1 штатная единица машиниста (кочегара) котельной, оператора котельной устанавливается на календарный год. Округление численности рабочих производится в целом по данной котельной;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2.5. количество штатных единиц уборщиков служебных помещений рассчитано на работу в течение одной смены (8 часов).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определении размера убираемой площади учитывается площадь пола кабинетов, залов, лестничных клеток, рекреаций и других помещений, требующих ежедневной уборки. Не учитываются площади стен, дверей, подоконников, чердачных и подвальных помещений (кроме случаев, когда в подвальном помещении расположены гардероб и другие помещения, используемые для занятий или требующие регулярной уборки), групповых помещений (раздевальная, групповая, игральная, спальная, туалетная, буфетная комнаты), пищеблока (кроме площадей обеденного зала), помещений для стирки, сушки и хранения белья, хозяйственных кладовых и других помещений, не требующих ежедневной уборки;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2.6. приведенные в типовых штатах и нормативах численности числовые значения с указанием «до» следует понимать включительно;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2.7. штатная численность работников (кроме воспитателей, помощников воспитателей, поваров, кухонных рабочих, сторожей, лифтеров, машинистов (кочегаров) котельной, операторов котельной), рассчитанная в соответствии с типовыми штатами и нормативами численности, определяется с округлением в следующем порядке: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итоговые цифры менее 0,13 не учитываются;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цифры 0,13–0,37 округляются до 0,25;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цифры 0,38–0,62 округляются до 0,5;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цифры 0,63–0,87 округляются до 0,75;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цифры свыше 0,87 округляются до единицы.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 силу с 1 июня 2018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Министр</w:t>
            </w:r>
          </w:p>
        </w:tc>
        <w:tc>
          <w:tcPr>
            <w:tcW w:w="2500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И.В.Карпенко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818" w:type="dxa"/>
        <w:gridCol w:w="3182" w:type="dxa"/>
      </w:tblGrid>
      <w:tblPr>
        <w:tblW w:w="5000" w:type="pct"/>
        <w:tblLayout w:type="autofit"/>
      </w:tblPr>
      <w:tr>
        <w:trPr/>
        <w:tc>
          <w:tcPr>
            <w:tcW w:w="181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финансов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В.В.Амарин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30.03.2018</w:t>
            </w:r>
          </w:p>
        </w:tc>
        <w:tc>
          <w:tcPr>
            <w:tcW w:w="318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А.В.Лис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02.04.2018</w:t>
            </w:r>
          </w:p>
        </w:tc>
      </w:tr>
      <w:tr>
        <w:trPr/>
        <w:tc>
          <w:tcPr>
            <w:tcW w:w="181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8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1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Витебского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Н.Н.Шерстнев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21.02.2018</w:t>
            </w:r>
          </w:p>
        </w:tc>
        <w:tc>
          <w:tcPr>
            <w:tcW w:w="318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Первый заместитель председателя</w:t>
            </w:r>
            <w:br/>
            <w:r>
              <w:rPr>
                <w:sz w:val="22"/>
                <w:szCs w:val="22"/>
              </w:rPr>
              <w:t xml:space="preserve">Гомельского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А.В.Микалуцкий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21.03.2018</w:t>
            </w:r>
          </w:p>
        </w:tc>
      </w:tr>
      <w:tr>
        <w:trPr/>
        <w:tc>
          <w:tcPr>
            <w:tcW w:w="181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8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1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Гродненского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В.В.Кравцов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29.03.2018</w:t>
            </w:r>
          </w:p>
        </w:tc>
        <w:tc>
          <w:tcPr>
            <w:tcW w:w="318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городского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А.В.Шорец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02.04.2018</w:t>
            </w:r>
          </w:p>
        </w:tc>
      </w:tr>
      <w:tr>
        <w:trPr/>
        <w:tc>
          <w:tcPr>
            <w:tcW w:w="181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8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1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Могилевского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В.В.Доманевский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27.02.2018</w:t>
            </w:r>
          </w:p>
        </w:tc>
        <w:tc>
          <w:tcPr>
            <w:tcW w:w="318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А.М.Исаченко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28.02.2018</w:t>
            </w:r>
          </w:p>
        </w:tc>
      </w:tr>
      <w:tr>
        <w:trPr/>
        <w:tc>
          <w:tcPr>
            <w:tcW w:w="181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8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1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 Белорусского</w:t>
            </w:r>
            <w:br/>
            <w:r>
              <w:rPr>
                <w:sz w:val="22"/>
                <w:szCs w:val="22"/>
              </w:rPr>
              <w:t xml:space="preserve">профессионального союза</w:t>
            </w:r>
            <w:br/>
            <w:r>
              <w:rPr>
                <w:sz w:val="22"/>
                <w:szCs w:val="22"/>
              </w:rPr>
              <w:t xml:space="preserve">работников образования и науки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А.А.Бойко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03.04.2018</w:t>
            </w:r>
          </w:p>
        </w:tc>
        <w:tc>
          <w:tcPr>
            <w:tcW w:w="318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61" w:type="dxa"/>
        <w:gridCol w:w="1439" w:type="dxa"/>
      </w:tblGrid>
      <w:tblPr>
        <w:tblW w:w="5000" w:type="pct"/>
        <w:tblLayout w:type="autofit"/>
      </w:tblPr>
      <w:tr>
        <w:trPr/>
        <w:tc>
          <w:tcPr>
            <w:tcW w:w="3561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39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14.04.2018 № 20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Типовые штаты и нормативы численности работников социально-педагогических центров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1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Типовые штаты работников социально-педагогических центров</w:t>
      </w:r>
    </w:p>
    <w:tbl>
      <w:tblGrid>
        <w:gridCol w:w="379" w:type="dxa"/>
        <w:gridCol w:w="1742" w:type="dxa"/>
        <w:gridCol w:w="607" w:type="dxa"/>
        <w:gridCol w:w="2272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379" w:type="pct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1742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должности, профессии</w:t>
            </w:r>
          </w:p>
        </w:tc>
        <w:tc>
          <w:tcPr>
            <w:tcW w:w="607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Количество штатных единиц</w:t>
            </w:r>
          </w:p>
        </w:tc>
        <w:tc>
          <w:tcPr>
            <w:tcW w:w="2272" w:type="pct"/>
            <w:tcBorders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Условия введения штатных единиц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Директор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 СПЦ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Заместитель директора по основной деятельности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 СПЦ при отсутствии детского социального приюта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Заместитель директора по основной деятельности – заведующий детским социальным приютом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 СПЦ при наличии детского социального приюта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Заведующий хозяйством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 СПЦ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Главный бухгалтер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 СПЦ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вводится при ведении бухгалтерского учета и составлении отчетности организацией или индивидуальным предпринимателем, оказывающими услуги по ведению бухгалтерского учета и составлению отчетности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Бухгалтер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 СПЦ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вводится при ведении бухгалтерского учета и составлении отчетности организацией или индивидуальным предпринимателем, оказывающими услуги по ведению бухгалтерского учета и составлению отчетности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Заведующий отделом (сектором) по основной деятельности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Вводится при наличии отдела (сектора) по направлениям деятельности.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Должность заведующего отделом вводится при наличии в штате не менее четырех штатных единиц, включая должность заведующего отделом. Должность заведующего сектором вводится при наличии в штате не менее трех штатных единиц, включая должность заведующего сектором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Педагог-психолог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Из расчета на 50 несовершеннолетних, состоящих на профилактическом учете на соответствующей территории, для СПЦ, созданного районным (городским) исполнительным комитетом, местной администрацией района в городе.</w:t>
            </w:r>
          </w:p>
        </w:tc>
      </w:tr>
      <w:tr>
        <w:trPr/>
        <w:tc>
          <w:tcPr>
            <w:tcW w:w="379" w:type="pct"/>
            <w:vAlign w:val="top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742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7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2272" w:type="pct"/>
            <w:vAlign w:val="top"/>
            <w:tcBorders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Для СПЦ, созданного областным исполнительным комитетом, Минским городским исполнительным комитетом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Педагог социальный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Из расчета на 50 несовершеннолетних, состоящих на профилактическом учете на соответствующей территории, для СПЦ, созданного районным (городским) исполнительным комитетом, местной администрацией района в городе.</w:t>
            </w:r>
          </w:p>
        </w:tc>
      </w:tr>
      <w:tr>
        <w:trPr/>
        <w:tc>
          <w:tcPr>
            <w:tcW w:w="379" w:type="pct"/>
            <w:vAlign w:val="top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742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7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2272" w:type="pct"/>
            <w:vAlign w:val="top"/>
            <w:tcBorders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Для СПЦ, созданного областным исполнительным комитетом, Минским городским исполнительным комитетом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Юрисконсульт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 СПЦ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Воспитатель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 расчетному нормативу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Штатная численность воспитателей рассчитывается по формуле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center"/>
              <w:spacing w:before="45" w:after="45" w:line="240" w:lineRule="auto"/>
            </w:pPr>
            <w:r>
              <w:pict>
                <v:shape type="#_x0000_t75" style="width:37.85pt; height:29.3pt; margin-left:0pt; margin-top:0pt; mso-position-horizontal:left; mso-position-vertical:top; mso-position-horizontal-relative:char;">
                  <w10:wrap type="inline"/>
                  <v:imagedata r:id="rId8" o:title=""/>
                </v:shape>
              </w:pic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где Ч – численность воспитателей на одну разновозрастную группу в дневное время, численность воспитателей на посту в вечернее и ночное время;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 – продолжительность рабочего времени воспитателя в разновозрастной группе (на посту) с учетом предельной ежедневной продолжительности их рабочего времени в неделю в часах;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 – норма продолжительности рабочего времени воспитателя в неделю в часах.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Штатная численность воспитателей вводится: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дневное время на разновозрастную группу исходя из продолжительности их рабочего времени не более 14 часов в сутки;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вечернее и ночное время исходя из продолжительности их рабочего времени не более 10 часов в сутки из расчета одного поста дежурства на каждый этаж либо на каждую изолированную часть этажа спального корпуса.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Для сопровождения воспитанников в учреждения образования дополнительно вводится штатная численность воспитателей, которая рассчитывается по формуле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center"/>
              <w:spacing w:before="45" w:after="45" w:line="240" w:lineRule="auto"/>
            </w:pPr>
            <w:r>
              <w:pict>
                <v:shape type="#_x0000_t75" style="width:37.85pt; height:29.3pt; margin-left:0pt; margin-top:0pt; mso-position-horizontal:left; mso-position-vertical:top; mso-position-horizontal-relative:char;">
                  <w10:wrap type="inline"/>
                  <v:imagedata r:id="rId9" o:title=""/>
                </v:shape>
              </w:pic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где Ч – численность воспитателей для сопровождения воспитанников в учреждения образования;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 – продолжительность рабочего времени воспитателя при сопровождении воспитанников в учреждения образования в неделю в часах;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 – норма продолжительности рабочего времени воспитателя в неделю в часах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Помощник воспитателя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 расчетному нормативу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Штатная численность помощников воспитателей рассчитывается по формуле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center"/>
              <w:spacing w:before="45" w:after="45" w:line="240" w:lineRule="auto"/>
            </w:pPr>
            <w:r>
              <w:pict>
                <v:shape type="#_x0000_t75" style="width:37.85pt; height:29.3pt; margin-left:0pt; margin-top:0pt; mso-position-horizontal:left; mso-position-vertical:top; mso-position-horizontal-relative:char;">
                  <w10:wrap type="inline"/>
                  <v:imagedata r:id="rId10" o:title=""/>
                </v:shape>
              </w:pic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где Ч – численность помощников воспитателей в одной разновозрастной группе;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 – продолжительность рабочего времени помощника воспитателя в разновозрастной группе исходя из продолжительности их рабочего времени не более 14 часов в сутки в неделю в часах;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 – норма продолжительности рабочего времени помощника воспитателя в неделю в часах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13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Медицинская сестра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 СПЦ при наличии детского социального приюта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Инспектор по кадрам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Вводится в зависимости от численности работников, содержащихся за счет средств бюджета (с учетом внешних совместителей):</w:t>
            </w:r>
          </w:p>
        </w:tc>
      </w:tr>
      <w:tr>
        <w:trPr/>
        <w:tc>
          <w:tcPr>
            <w:tcW w:w="379" w:type="pct"/>
            <w:vAlign w:val="top"/>
            <w:tcBorders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742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7" w:type="pct"/>
            <w:vAlign w:val="top"/>
            <w:tcBorders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2272" w:type="pct"/>
            <w:vAlign w:val="top"/>
            <w:tcBorders>
              <w:left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 50 до 149;</w:t>
            </w:r>
          </w:p>
        </w:tc>
      </w:tr>
      <w:tr>
        <w:trPr/>
        <w:tc>
          <w:tcPr>
            <w:tcW w:w="379" w:type="pct"/>
            <w:vAlign w:val="top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742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7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272" w:type="pct"/>
            <w:vAlign w:val="top"/>
            <w:tcBorders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 150 и более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Секретарь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 СПЦ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16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Инструктор по физической культуре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 СПЦ при наличии бассейна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17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Оператор хлораторной установки (аппаратчик химводоочистки)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 СПЦ при наличии бассейна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18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Повар детского питания (повар)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Вводится при организации питания воспитанников структурным подразделением СПЦ (столовой)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19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Кухонный рабочий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Вводится при организации питания воспитанников структурным подразделением СПЦ (столовой)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Медицинская сестра-диетолог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0,25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Вводится при организации питания воспитанников структурным подразделением СПЦ (столовой)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21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Кладовщик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 наличии детского социального приюта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22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Рабочий (машинист) по стирке и ремонту спецодежды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 наличии детского социального приюта</w:t>
            </w:r>
          </w:p>
        </w:tc>
      </w:tr>
      <w:tr>
        <w:trPr/>
        <w:tc>
          <w:tcPr>
            <w:tcW w:w="379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23</w:t>
            </w:r>
          </w:p>
        </w:tc>
        <w:tc>
          <w:tcPr>
            <w:tcW w:w="174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Водитель (возчик, конюх)</w:t>
            </w:r>
          </w:p>
        </w:tc>
        <w:tc>
          <w:tcPr>
            <w:tcW w:w="60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272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Вводится на каждую единицу транспортного средства (гужевого транспортного средства)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2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Нормативы численности рабочих по профессиям: слесарь-сантехник, электромонтер по ремонту и обслуживанию электрооборудования, слесарь по контрольно-измерительным приборам и автоматике</w:t>
      </w:r>
    </w:p>
    <w:tbl>
      <w:tblGrid>
        <w:gridCol w:w="480" w:type="dxa"/>
        <w:gridCol w:w="287" w:type="dxa"/>
        <w:gridCol w:w="264" w:type="dxa"/>
        <w:gridCol w:w="264" w:type="dxa"/>
        <w:gridCol w:w="264" w:type="dxa"/>
        <w:gridCol w:w="264" w:type="dxa"/>
        <w:gridCol w:w="264" w:type="dxa"/>
        <w:gridCol w:w="264" w:type="dxa"/>
        <w:gridCol w:w="265" w:type="dxa"/>
        <w:gridCol w:w="265" w:type="dxa"/>
        <w:gridCol w:w="265" w:type="dxa"/>
        <w:gridCol w:w="265" w:type="dxa"/>
        <w:gridCol w:w="265" w:type="dxa"/>
        <w:gridCol w:w="265" w:type="dxa"/>
        <w:gridCol w:w="265" w:type="dxa"/>
        <w:gridCol w:w="265" w:type="dxa"/>
        <w:gridCol w:w="265" w:type="dxa"/>
        <w:gridCol w:w="263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480" w:type="pct"/>
            <w:tcBorders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Количество работающих и воспитанников, человек</w:t>
            </w:r>
          </w:p>
        </w:tc>
        <w:tc>
          <w:tcPr>
            <w:tcW w:w="4520" w:type="pct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17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Общая площадь здания, кв. м</w:t>
            </w:r>
          </w:p>
        </w:tc>
      </w:tr>
      <w:tr>
        <w:trPr/>
        <w:tc>
          <w:tcPr>
            <w:tcW w:w="287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 1 500</w:t>
            </w:r>
          </w:p>
        </w:tc>
        <w:tc>
          <w:tcPr>
            <w:tcW w:w="26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1 501–2 500</w:t>
            </w:r>
          </w:p>
        </w:tc>
        <w:tc>
          <w:tcPr>
            <w:tcW w:w="26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2 501–3 500</w:t>
            </w:r>
          </w:p>
        </w:tc>
        <w:tc>
          <w:tcPr>
            <w:tcW w:w="26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3 501–4 500</w:t>
            </w:r>
          </w:p>
        </w:tc>
        <w:tc>
          <w:tcPr>
            <w:tcW w:w="26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4 501–5 500</w:t>
            </w:r>
          </w:p>
        </w:tc>
        <w:tc>
          <w:tcPr>
            <w:tcW w:w="26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5 501–6 500</w:t>
            </w:r>
          </w:p>
        </w:tc>
        <w:tc>
          <w:tcPr>
            <w:tcW w:w="26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6 501–7 500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7 501–8 500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8 501–9 500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9 501–10 500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10 501–11 500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11 501–13 500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13 501–15 500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15 501–17 500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17 501–19 500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19 501–21 500</w:t>
            </w:r>
          </w:p>
        </w:tc>
        <w:tc>
          <w:tcPr>
            <w:tcW w:w="263" w:type="pct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21 501–23 600</w:t>
            </w:r>
          </w:p>
        </w:tc>
      </w:tr>
      <w:tr>
        <w:trPr/>
        <w:tc>
          <w:tcPr>
            <w:tcW w:w="480" w:type="pct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87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26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26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26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26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26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26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13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16</w:t>
            </w:r>
          </w:p>
        </w:tc>
        <w:tc>
          <w:tcPr>
            <w:tcW w:w="26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17</w:t>
            </w:r>
          </w:p>
        </w:tc>
        <w:tc>
          <w:tcPr>
            <w:tcW w:w="263" w:type="pct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18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 100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1,25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1,75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2,25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101–200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0,75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1,75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201–300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1,75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2,75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301–400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1,25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2,25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2,75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401–500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2,25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3,25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501–600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2,25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3,25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601–700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2,25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2,75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3,25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3,75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701–800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2,75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3,75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4,25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801–900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3,75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10,50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901–1 000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3,75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4,25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4,75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11,00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11,75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1 001–1 100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4,25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4,75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12,50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13,25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1 101–1 500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4,75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5,25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5,50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13,75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14,00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14,75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1 501–2 500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5,75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6,25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13,75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15,50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16,50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2 501–3 500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7,00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17,25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17,50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17,50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18,50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3 501–4 500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10,00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17,25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19,50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19,50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19,50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20,75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4 501–5 500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19,50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21,75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21,75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22,00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23,25</w:t>
            </w:r>
          </w:p>
        </w:tc>
      </w:tr>
      <w:tr>
        <w:trPr/>
        <w:tc>
          <w:tcPr>
            <w:tcW w:w="480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Свыше 5 500</w:t>
            </w:r>
          </w:p>
        </w:tc>
        <w:tc>
          <w:tcPr>
            <w:tcW w:w="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13,25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14,25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21,75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24,50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24,50</w:t>
            </w:r>
          </w:p>
        </w:tc>
        <w:tc>
          <w:tcPr>
            <w:tcW w:w="26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24,50</w:t>
            </w:r>
          </w:p>
        </w:tc>
        <w:tc>
          <w:tcPr>
            <w:tcW w:w="263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26,00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3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Нормативы численности столяров</w:t>
      </w:r>
    </w:p>
    <w:tbl>
      <w:tblGrid>
        <w:gridCol w:w="611" w:type="dxa"/>
        <w:gridCol w:w="219" w:type="dxa"/>
        <w:gridCol w:w="321" w:type="dxa"/>
        <w:gridCol w:w="321" w:type="dxa"/>
        <w:gridCol w:w="321" w:type="dxa"/>
        <w:gridCol w:w="321" w:type="dxa"/>
        <w:gridCol w:w="321" w:type="dxa"/>
        <w:gridCol w:w="321" w:type="dxa"/>
        <w:gridCol w:w="321" w:type="dxa"/>
        <w:gridCol w:w="321" w:type="dxa"/>
        <w:gridCol w:w="321" w:type="dxa"/>
        <w:gridCol w:w="321" w:type="dxa"/>
        <w:gridCol w:w="321" w:type="dxa"/>
        <w:gridCol w:w="321" w:type="dxa"/>
        <w:gridCol w:w="318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611" w:type="pct"/>
            <w:tcBorders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Количество работающих в здании и воспитанников, человек</w:t>
            </w:r>
          </w:p>
        </w:tc>
        <w:tc>
          <w:tcPr>
            <w:tcW w:w="4389" w:type="pct"/>
            <w:tcBorders>
              <w:left w:val="single" w:sz="5" w:color="000000"/>
              <w:bottom w:val="single" w:sz="5" w:color="000000"/>
            </w:tcBorders>
            <w:gridSpan w:val="1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Количество единиц мебели, шт.</w:t>
            </w:r>
          </w:p>
        </w:tc>
      </w:tr>
      <w:tr>
        <w:trPr/>
        <w:tc>
          <w:tcPr>
            <w:tcW w:w="219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 400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401–600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601–850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851–1 300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1 301–1 800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1 801–2 500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2 501–3 500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3 501–5 000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5 001–7 500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7 501–11 200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11 201–16 800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16 801–25 200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25 201–37 800</w:t>
            </w:r>
          </w:p>
        </w:tc>
        <w:tc>
          <w:tcPr>
            <w:tcW w:w="318" w:type="pct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37 801–56 700</w:t>
            </w:r>
          </w:p>
        </w:tc>
      </w:tr>
      <w:tr>
        <w:trPr/>
        <w:tc>
          <w:tcPr>
            <w:tcW w:w="611" w:type="pct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19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13</w:t>
            </w:r>
          </w:p>
        </w:tc>
        <w:tc>
          <w:tcPr>
            <w:tcW w:w="321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</w:t>
            </w:r>
          </w:p>
        </w:tc>
        <w:tc>
          <w:tcPr>
            <w:tcW w:w="318" w:type="pct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 100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101–200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201–300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301–400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401–500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501–600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601–700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701–800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801–900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10,75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901–1 000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11,00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14,50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1 001–1 100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11,25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14,75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1 101–1 500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11,50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15,00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1 501–2 500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11,75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15,25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2 501–3 500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12,00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15,50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3 501–4 500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12,25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16,00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4 501–5 500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7,75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10,25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12,50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16,25</w:t>
            </w:r>
          </w:p>
        </w:tc>
      </w:tr>
      <w:tr>
        <w:trPr/>
        <w:tc>
          <w:tcPr>
            <w:tcW w:w="611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Свыше 5 500</w:t>
            </w:r>
          </w:p>
        </w:tc>
        <w:tc>
          <w:tcPr>
            <w:tcW w:w="2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8,00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10,50</w:t>
            </w:r>
          </w:p>
        </w:tc>
        <w:tc>
          <w:tcPr>
            <w:tcW w:w="32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12,75</w:t>
            </w:r>
          </w:p>
        </w:tc>
        <w:tc>
          <w:tcPr>
            <w:tcW w:w="318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16,50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4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Нормативы численности рабочих СПЦ, занятых обслуживанием зданий, сооружений и ремонтом оборудования (кроме рабочих, занятых обслуживанием котельных)</w:t>
      </w:r>
    </w:p>
    <w:tbl>
      <w:tblGrid>
        <w:gridCol w:w="301" w:type="dxa"/>
        <w:gridCol w:w="1289" w:type="dxa"/>
        <w:gridCol w:w="834" w:type="dxa"/>
        <w:gridCol w:w="2576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301" w:type="pct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1289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профессии</w:t>
            </w:r>
          </w:p>
        </w:tc>
        <w:tc>
          <w:tcPr>
            <w:tcW w:w="834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Количество штатных единиц</w:t>
            </w:r>
          </w:p>
        </w:tc>
        <w:tc>
          <w:tcPr>
            <w:tcW w:w="2576" w:type="pct"/>
            <w:tcBorders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Условия введения штатных единиц</w:t>
            </w:r>
          </w:p>
        </w:tc>
      </w:tr>
      <w:tr>
        <w:trPr/>
        <w:tc>
          <w:tcPr>
            <w:tcW w:w="30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128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Гардеробщик</w:t>
            </w:r>
          </w:p>
        </w:tc>
        <w:tc>
          <w:tcPr>
            <w:tcW w:w="8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смену на один гардероб</w:t>
            </w:r>
          </w:p>
        </w:tc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Устанавливается на круглый год при наличии мест в каждом гардеробе СПЦ</w:t>
            </w:r>
          </w:p>
        </w:tc>
      </w:tr>
      <w:tr>
        <w:trPr/>
        <w:tc>
          <w:tcPr>
            <w:tcW w:w="8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0,86</w:t>
            </w:r>
          </w:p>
        </w:tc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 100</w:t>
            </w:r>
          </w:p>
        </w:tc>
      </w:tr>
      <w:tr>
        <w:trPr/>
        <w:tc>
          <w:tcPr>
            <w:tcW w:w="8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0,97</w:t>
            </w:r>
          </w:p>
        </w:tc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101–200</w:t>
            </w:r>
          </w:p>
        </w:tc>
      </w:tr>
      <w:tr>
        <w:trPr/>
        <w:tc>
          <w:tcPr>
            <w:tcW w:w="8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1,18</w:t>
            </w:r>
          </w:p>
        </w:tc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201–300</w:t>
            </w:r>
          </w:p>
        </w:tc>
      </w:tr>
      <w:tr>
        <w:trPr/>
        <w:tc>
          <w:tcPr>
            <w:tcW w:w="8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1,39</w:t>
            </w:r>
          </w:p>
        </w:tc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301–400</w:t>
            </w:r>
          </w:p>
        </w:tc>
      </w:tr>
      <w:tr>
        <w:trPr/>
        <w:tc>
          <w:tcPr>
            <w:tcW w:w="8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1,6</w:t>
            </w:r>
          </w:p>
        </w:tc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401–500</w:t>
            </w:r>
          </w:p>
        </w:tc>
      </w:tr>
      <w:tr>
        <w:trPr/>
        <w:tc>
          <w:tcPr>
            <w:tcW w:w="8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1,81</w:t>
            </w:r>
          </w:p>
        </w:tc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501–600</w:t>
            </w:r>
          </w:p>
        </w:tc>
      </w:tr>
      <w:tr>
        <w:trPr/>
        <w:tc>
          <w:tcPr>
            <w:tcW w:w="30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28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Истопник</w:t>
            </w:r>
          </w:p>
        </w:tc>
        <w:tc>
          <w:tcPr>
            <w:tcW w:w="8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СПЦ из расчета на 10 печей на отопительный сезон, но не менее 0,5 единицы на отопительный сезон при наличии печного отопления. При этом из общей численности 1 штатная единица (0,5 штатной единицы) устанавливается на календарный год</w:t>
            </w:r>
          </w:p>
        </w:tc>
      </w:tr>
      <w:tr>
        <w:trPr/>
        <w:tc>
          <w:tcPr>
            <w:tcW w:w="30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28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Лифтер</w:t>
            </w:r>
          </w:p>
        </w:tc>
        <w:tc>
          <w:tcPr>
            <w:tcW w:w="8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 сопровождении кабины лифта – в смену на 1 лифт</w:t>
            </w:r>
          </w:p>
        </w:tc>
      </w:tr>
      <w:tr>
        <w:trPr/>
        <w:tc>
          <w:tcPr>
            <w:tcW w:w="8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 самостоятельном пользовании лифтами – в смену на 1 пост</w:t>
            </w:r>
          </w:p>
        </w:tc>
      </w:tr>
      <w:tr>
        <w:trPr/>
        <w:tc>
          <w:tcPr>
            <w:tcW w:w="30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128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Рабочие, занятые обслуживанием и ремонтом инженерного оборудования зданий: слесарь-сантехник, электромонтер по ремонту и обслуживанию электрооборудования, слесарь по контрольно-измерительным приборам и автоматике</w:t>
            </w:r>
          </w:p>
        </w:tc>
        <w:tc>
          <w:tcPr>
            <w:tcW w:w="8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соответствии с таблицей 2 настоящего приложения.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Распределение слесарей-сантехников, электромонтеров по ремонту и обслуживанию электрооборудования, слесарей по контрольно-измерительным приборам и автоматике по профессиям и рабочим местам производится руководителем СПЦ в зависимости от производственной необходимости и фактической нагрузки рабочих соответствующих профессий в пределах общей нормативной численности</w:t>
            </w:r>
          </w:p>
        </w:tc>
      </w:tr>
      <w:tr>
        <w:trPr/>
        <w:tc>
          <w:tcPr>
            <w:tcW w:w="30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28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Рабочий по комплексному обслуживанию и ремонту зданий и сооружений</w:t>
            </w:r>
          </w:p>
        </w:tc>
        <w:tc>
          <w:tcPr>
            <w:tcW w:w="8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Вводится в пределах общей нормативной численности рабочих вместо профессий рабочих (столяра, слесаря-сантехника, электромонтера по ремонту и обслуживанию электрооборудования, слесаря по контрольно-измерительным приборам и автоматике), если невозможно установить профессии рабочих по отдельным наименованиям</w:t>
            </w:r>
          </w:p>
        </w:tc>
      </w:tr>
      <w:tr>
        <w:trPr/>
        <w:tc>
          <w:tcPr>
            <w:tcW w:w="30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128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Столяр</w:t>
            </w:r>
          </w:p>
        </w:tc>
        <w:tc>
          <w:tcPr>
            <w:tcW w:w="8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соответствии с таблицей 3 настоящего приложения</w:t>
            </w:r>
          </w:p>
        </w:tc>
      </w:tr>
      <w:tr>
        <w:trPr/>
        <w:tc>
          <w:tcPr>
            <w:tcW w:w="30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128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Сторож (вахтер)</w:t>
            </w:r>
          </w:p>
        </w:tc>
        <w:tc>
          <w:tcPr>
            <w:tcW w:w="8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смену на пост. Расчет штатной численности производится с учетом годового баланса рабочего времени</w:t>
            </w:r>
          </w:p>
        </w:tc>
      </w:tr>
      <w:tr>
        <w:trPr/>
        <w:tc>
          <w:tcPr>
            <w:tcW w:w="30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128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Уборщик служебных помещений</w:t>
            </w:r>
          </w:p>
        </w:tc>
        <w:tc>
          <w:tcPr>
            <w:tcW w:w="8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Численность уборщиков служебных помещений СПЦ вводится из расчета 1 штатная единица на 250 кв. м убираемой площади (без учета площади крытого плавательного бассейна), но не менее 0,5 штатной единицы на СПЦ.</w:t>
            </w:r>
          </w:p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СПЦ, имеющих крытые плавательные бассейны, вводится дополнительно из расчета 0,5 штатной единицы на 250 кв. м убираемой площади помещений плавательных бассейнов</w:t>
            </w:r>
          </w:p>
        </w:tc>
      </w:tr>
      <w:tr>
        <w:trPr/>
        <w:tc>
          <w:tcPr>
            <w:tcW w:w="301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</w:t>
            </w:r>
          </w:p>
        </w:tc>
        <w:tc>
          <w:tcPr>
            <w:tcW w:w="128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Дворник</w:t>
            </w:r>
          </w:p>
        </w:tc>
        <w:tc>
          <w:tcPr>
            <w:tcW w:w="8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СПЦ в летний период из расчета:</w:t>
            </w:r>
          </w:p>
        </w:tc>
      </w:tr>
      <w:tr>
        <w:trPr/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территория с усовершенствованным покрытием: асфальтобетонным, цементобетонным, железобетонным или армобетонным сборным, сборным из мелкоразмерных бетонных плит; мостовые из брусчатки и мозаики (далее – территория с усовершенствованным покрытием) – 4400 кв. м</w:t>
            </w:r>
          </w:p>
        </w:tc>
      </w:tr>
      <w:tr>
        <w:trPr/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территория с неусовершенствованным покрытием: булыжным, осколочным, щебеночным, в том числе и обработанным битумом гравийным, деревянным, дощатым и другим покрытием (далее – территория с неусовершенствованным покрытием) – 4 100 кв. м</w:t>
            </w:r>
          </w:p>
        </w:tc>
      </w:tr>
      <w:tr>
        <w:trPr/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территория без покрытия – 5 500 кв. м</w:t>
            </w:r>
          </w:p>
        </w:tc>
      </w:tr>
      <w:tr>
        <w:trPr/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территория газонов – 8 400 кв. м</w:t>
            </w:r>
          </w:p>
        </w:tc>
      </w:tr>
      <w:tr>
        <w:trPr/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СПЦ в зимний период из расчета:</w:t>
            </w:r>
          </w:p>
        </w:tc>
      </w:tr>
      <w:tr>
        <w:trPr/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территория с усовершенствованным покрытием – 4 000 кв. м</w:t>
            </w:r>
          </w:p>
        </w:tc>
      </w:tr>
      <w:tr>
        <w:trPr/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территория с неусовершенствованным покрытием – 3 800 кв. м</w:t>
            </w:r>
          </w:p>
        </w:tc>
      </w:tr>
      <w:tr>
        <w:trPr/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территория без покрытия – 5 500 кв. м</w:t>
            </w:r>
          </w:p>
        </w:tc>
      </w:tr>
      <w:tr>
        <w:trPr/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территория газонов – 10 000 кв. м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5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Нормативы численности рабочих, занятых обслуживанием котельных</w:t>
      </w:r>
    </w:p>
    <w:tbl>
      <w:tblGrid>
        <w:gridCol w:w="225" w:type="dxa"/>
        <w:gridCol w:w="1441" w:type="dxa"/>
        <w:gridCol w:w="910" w:type="dxa"/>
        <w:gridCol w:w="2424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225" w:type="pct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1441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профессии</w:t>
            </w:r>
          </w:p>
        </w:tc>
        <w:tc>
          <w:tcPr>
            <w:tcW w:w="910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Количество штатных единиц</w:t>
            </w:r>
          </w:p>
        </w:tc>
        <w:tc>
          <w:tcPr>
            <w:tcW w:w="2424" w:type="pct"/>
            <w:tcBorders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Условия введения штатных единиц</w:t>
            </w:r>
          </w:p>
        </w:tc>
      </w:tr>
      <w:tr>
        <w:trPr/>
        <w:tc>
          <w:tcPr>
            <w:tcW w:w="22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14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Машинист (кочегар) котельной</w:t>
            </w:r>
          </w:p>
        </w:tc>
        <w:tc>
          <w:tcPr>
            <w:tcW w:w="91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смену 1,0</w:t>
            </w:r>
          </w:p>
        </w:tc>
        <w:tc>
          <w:tcPr>
            <w:tcW w:w="242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Для котельных, работающих на твердом топливе</w:t>
            </w:r>
          </w:p>
        </w:tc>
      </w:tr>
      <w:tr>
        <w:trPr/>
        <w:tc>
          <w:tcPr>
            <w:tcW w:w="22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4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Оператор котельной (при работе на жидком и газообразном топливе или электронагреве)</w:t>
            </w:r>
          </w:p>
        </w:tc>
        <w:tc>
          <w:tcPr>
            <w:tcW w:w="91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смену</w:t>
            </w:r>
          </w:p>
        </w:tc>
        <w:tc>
          <w:tcPr>
            <w:tcW w:w="242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Количество котлов/суммарная производительность котлов, Гкал/ч:</w:t>
            </w:r>
          </w:p>
        </w:tc>
      </w:tr>
      <w:tr>
        <w:trPr/>
        <w:tc>
          <w:tcPr>
            <w:tcW w:w="91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0,8</w:t>
            </w:r>
          </w:p>
        </w:tc>
        <w:tc>
          <w:tcPr>
            <w:tcW w:w="242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1/0,1–4</w:t>
            </w:r>
          </w:p>
        </w:tc>
      </w:tr>
      <w:tr>
        <w:trPr/>
        <w:tc>
          <w:tcPr>
            <w:tcW w:w="91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0,9</w:t>
            </w:r>
          </w:p>
        </w:tc>
        <w:tc>
          <w:tcPr>
            <w:tcW w:w="242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2/0,1–4</w:t>
            </w:r>
          </w:p>
        </w:tc>
      </w:tr>
      <w:tr>
        <w:trPr/>
        <w:tc>
          <w:tcPr>
            <w:tcW w:w="91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242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3/0,1–4; 1/4,1–20; 1/20,1–150</w:t>
            </w:r>
          </w:p>
        </w:tc>
      </w:tr>
      <w:tr>
        <w:trPr/>
        <w:tc>
          <w:tcPr>
            <w:tcW w:w="91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1,4</w:t>
            </w:r>
          </w:p>
        </w:tc>
        <w:tc>
          <w:tcPr>
            <w:tcW w:w="242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4/0,1–4; 2/4,1–20</w:t>
            </w:r>
          </w:p>
        </w:tc>
      </w:tr>
      <w:tr>
        <w:trPr/>
        <w:tc>
          <w:tcPr>
            <w:tcW w:w="91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1,8</w:t>
            </w:r>
          </w:p>
        </w:tc>
        <w:tc>
          <w:tcPr>
            <w:tcW w:w="242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5–10/0,1–4</w:t>
            </w:r>
          </w:p>
        </w:tc>
      </w:tr>
      <w:tr>
        <w:trPr/>
        <w:tc>
          <w:tcPr>
            <w:tcW w:w="91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242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3–10/4,1–20; 2–5/20,1–150</w:t>
            </w:r>
          </w:p>
        </w:tc>
      </w:tr>
      <w:tr>
        <w:trPr/>
        <w:tc>
          <w:tcPr>
            <w:tcW w:w="91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242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6–10/20,1–150</w:t>
            </w:r>
          </w:p>
        </w:tc>
      </w:tr>
      <w:tr>
        <w:trPr/>
        <w:tc>
          <w:tcPr>
            <w:tcW w:w="225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4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Подсобный рабочий котельной</w:t>
            </w:r>
          </w:p>
        </w:tc>
        <w:tc>
          <w:tcPr>
            <w:tcW w:w="91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смену</w:t>
            </w:r>
          </w:p>
        </w:tc>
        <w:tc>
          <w:tcPr>
            <w:tcW w:w="242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Количество котлов/количество удаляемого шлака и золы в смену, тонн</w:t>
            </w:r>
          </w:p>
        </w:tc>
      </w:tr>
      <w:tr>
        <w:trPr/>
        <w:tc>
          <w:tcPr>
            <w:tcW w:w="91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0,4</w:t>
            </w:r>
          </w:p>
        </w:tc>
        <w:tc>
          <w:tcPr>
            <w:tcW w:w="242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 5/до 1</w:t>
            </w:r>
          </w:p>
        </w:tc>
      </w:tr>
      <w:tr>
        <w:trPr/>
        <w:tc>
          <w:tcPr>
            <w:tcW w:w="91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0,50</w:t>
            </w:r>
          </w:p>
        </w:tc>
        <w:tc>
          <w:tcPr>
            <w:tcW w:w="242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 10/до 1</w:t>
            </w:r>
          </w:p>
        </w:tc>
      </w:tr>
      <w:tr>
        <w:trPr/>
        <w:tc>
          <w:tcPr>
            <w:tcW w:w="91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0,70</w:t>
            </w:r>
          </w:p>
        </w:tc>
        <w:tc>
          <w:tcPr>
            <w:tcW w:w="242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 5/до 2</w:t>
            </w:r>
          </w:p>
        </w:tc>
      </w:tr>
      <w:tr>
        <w:trPr/>
        <w:tc>
          <w:tcPr>
            <w:tcW w:w="91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0,90</w:t>
            </w:r>
          </w:p>
        </w:tc>
        <w:tc>
          <w:tcPr>
            <w:tcW w:w="2424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 10/до 2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2022-09-09T11:32:59+03:00</dcterms:created>
  <dcterms:modified xsi:type="dcterms:W3CDTF">2022-09-09T11:32:59+03:00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