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 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9 ноября 1999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305-З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государственной поддержке молодежных и детских общественных объединений в Республике Беларусь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5 октября 1999 года</w:t>
      </w:r>
      <w:br/>
      <w:r>
        <w:rPr>
          <w:sz w:val="24"/>
          <w:szCs w:val="24"/>
          <w:i/>
          <w:iCs/>
        </w:rPr>
        <w:t xml:space="preserve">Одобрен Советом Республики 28 октября 1999 года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Отношения, регулируемые настоящим Законом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 –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настоящего Закона не распространяется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 детские религиозные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 студенческие объединения, являющиеся профессиональными союзами.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Законодательство Республики Беларусь о государственной поддержке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Понятие государственной поддержки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 их прав.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Принципы государственной поддержки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молодежных и детских объединений осуществляется исходя из основных направлений государственной молодежной политики в соответствии с принципами: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приоритета общих гуманистических и патриотических ценностей в деятельности молодежных и детских объединений;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равенства прав на государственную поддержку молодежных и детских объединений, отвечающих требованиям настоящего Закона;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признания самостоятельности молодежных и детских объединений и их права на участие в определении мер государственной поддержки;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гласности в оказании государственной поддержки.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Молодежные и детские объединения, являющиеся субъектами государственной поддержки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интересы и уставная деятельность которых направлена на обеспечение социального становления и развития детей 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ассоциациям (союзам) молодежных и (или) детских объединений.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Объединение молодежного или детского объединения в ассоциацию (союз) с другими 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Право молодежных и детских объединений на участие в определении мер их государственной поддержки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 детские объединения имеют право в установленном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ОСНОВНЫЕ НАПРАВЛЕНИЯ И ФОРМЫ ГОСУДАРСТВЕННОЙ ПОДДЕРЖКИ МОЛОДЕЖНЫХ И ДЕТСКИХ ОБЪЕДИНЕНИЙ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Информационное обеспечение и подготовка кадров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Предоставление льгот молодежным и детским объединениям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 детские объединения, отвечающие требованиям статьи 5 настоящего Закона и включенные в соответствии со статьей 13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пользование имущество, находящееся в государственной собственности, для осуществления своих уставных целей.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Выполнение государственного заказа молодежными и детскими объединениями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Республиканские и местные программы государственной поддержки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Государственная поддержка проектов (программ) молодежных и детских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Республиканский орган государственного управления по делам молодежи, местные 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Финансирование (субсидирование) проектов (программ) молодежных и детских объединений производится за счет средств республиканского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Расходы на финансирование (субсидирование) проектов (программ) молодежных и детских объединений из средств республиканского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Выделение субсидий молодежным и детским объединениям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Выделение субсидий молодежным и детским объединениям, отвечающим требованиям статьи 5 настоящего Закона и включенным в соответствии со статьей 13 настоящего Закона в республиканский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контроль за целевым использованием выделяемых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Субсидии выделяются молодежным и детским объединениям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мероприятий по организации досуга детей 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подготовку и переподготовку кадров молодежных и детских объединений;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развитие международных связей молодежных и детских объединений;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другие цели в соответствии с направлениями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ОРГАНИЗАЦИОННЫЕ ОСНОВЫ ГОСУДАРСТВЕННОЙ ПОДДЕРЖКИ МОЛОДЕЖНЫХ И ДЕТСКИХ ОБЪЕДИНЕНИЙ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Республиканский и местные реестры молодежных и детских объединений, пользующихся государственной поддержкой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порядке соответственно республиканский и местные реестры молодежных и детских объединений, пользующихся государственной поддержкой.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Включение молодежных и детских объединений в указанные в части первой настоящей статьи реестры осуществляется бесплатно в течение месяца со дня представления ими письменного заявления и документов, подтверждающих соответствие объединений требованиям статьи 5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статьями 11 и 12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 республиканского или местного реестра молодежных и детских объединений, пользующихся государственной поддержкой.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Ответственность за нарушение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виновные в нарушении настоящего Закона, несут ответственность в соответствии с законодательством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ЗАКЛЮЧИТЕЛЬНЫЕ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Вступление в силу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вступает в силу со дня его опубликования.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Приведение законодательства Республики Беларусь в соответствие с настоящим Законом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Совету Министров Республики Беларусь в течение трех месяцев со дня вступления в силу настоящего Закона: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законодательства Республики Беларусь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меры, необходимые для реализации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2022-09-06T10:49:36+03:00</dcterms:created>
  <dcterms:modified xsi:type="dcterms:W3CDTF">2022-09-06T10:49:36+03:00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