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БЕЛАРУСЬ, МИНИСТЕРСТВА ОБРАЗОВАНИЯ РЕСПУБЛИКИ БЕЛАРУСЬ И МИНИСТЕРСТВА ВНУТРЕННИХ ДЕЛ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15 января 2019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7/5/13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8.86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пункта 8, подпункта 9.1 пункта 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 некоторых вопросах Министерства здравоохранения и мерах по реализации Указа Президента Республики Беларусь от 11 августа 2011 г. № 360», подпункта 4.6 пункта 4 Положения о Министерстве образования Республики Беларусь, утвержденного постановлением Совета Министров Республики Беларусь от 4 августа 2011 г. № 1049 «Об изменении, дополнении и признании утратившими силу некоторых постановлений Правительства Республики Беларусь по вопросам образования», подпункта 9.4 пункта 9 Положения о Министерстве внутренних дел Республики Беларусь, утвержденного Указом Президента Республики Беларусь от 4 декабря 2007 г. № 611 «О некоторых вопросах Министерства внутренних дел и организаций, входящих в систему органов внутренних дел», Министерство здравоохранения Республики Беларусь, Министерство образования Республики Беларусь и Министерство внутренних дел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прилагаемую Инструкцию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1888" w:type="dxa"/>
        <w:gridCol w:w="129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818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В.А.Малашко</w:t>
            </w:r>
          </w:p>
        </w:tc>
        <w:tc>
          <w:tcPr>
            <w:tcW w:w="1888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Министр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И.В.Карпенко</w:t>
            </w:r>
          </w:p>
        </w:tc>
        <w:tc>
          <w:tcPr>
            <w:tcW w:w="1293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Министр</w:t>
            </w:r>
            <w:br/>
            <w:r>
              <w:rPr>
                <w:sz w:val="22"/>
                <w:szCs w:val="22"/>
              </w:rPr>
              <w:t xml:space="preserve">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4"/>
                <w:szCs w:val="24"/>
              </w:rPr>
              <w:t xml:space="preserve">И.А.Шуневич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18" w:type="dxa"/>
        <w:gridCol w:w="318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обороны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генерал-лейтенант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А.А.Равков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11.04.2018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12.04.2018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14.04.2018 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10.04.2018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13.04.2018 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11.04.2018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1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12.04.2018 </w:t>
            </w:r>
          </w:p>
        </w:tc>
        <w:tc>
          <w:tcPr>
            <w:tcW w:w="318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В.В.Доманевский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10.04.2018 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34" w:type="dxa"/>
        <w:gridCol w:w="1666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34" w:type="pct"/>
            <w:vAlign w:val="top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66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Беларусь,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 и</w:t>
            </w:r>
            <w:br/>
            <w:r>
              <w:rPr>
                <w:sz w:val="22"/>
                <w:szCs w:val="22"/>
              </w:rPr>
              <w:t xml:space="preserve">Министерства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15.01.2019 № 7/5/13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целей настоящей Инструкции используются основные термины и их определения в значениях, установленных Кодексом Республики Беларусь об образовании, Законом Республики Беларусь от 18 июня 1993 года «О здравоохранении» (Ведамасці Вярхоўнага Савета Рэспублікі Беларусь, 1993 г., № 24, ст. 290; Национальный реестр правовых актов Республики Беларусь, 2008 г., № 159, 2/1460), Законом Республики Беларусь от 1 июля 2010 года «Об оказании психологической помощи» (Национальный реестр правовых актов Республики Беларусь, 2010 г., № 170, 2/1708), Законом Республики Беларусь от 31 мая 2003 года «Об основах системы профилактики безнадзорности и правонарушений несовершеннолетних» (Национальный реестр правовых актов Республики Беларусь, 2003 г., № 64, 2/949), а также следующие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факторы риска суицидальных действий у несовершеннолетнего – внешние или внутренние условия, обстоятельства, провоцирующие несовершеннолетнего совершить осознанные преднамеренные действия, направленные на добровольное лишение себя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проявление суицидального поведения – осознанное преднамеренное действие, направленное на добровольное лишение себя жизни (суицидальная попытка или самоубийство), а также проявление суицидальной активности, включающей в себя суицидальные намерения, высказывания, угрозы;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суицидальные угрозы – намерения и действия, выраженные в устной, письменной или какой-либо иной форме, свидетельствующие о наличии у несовершеннолетнего суицидальной активности и вероятности совершения суицидальных действий.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 факторам высокого риска суицидальных действий у несовершеннолетнего следует относить: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совершении попытки суицида;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намеренное нанесение самоповреждений;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демонстрация суицидальных угроз.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Выявление факторов риска суицидальных действий у несовершеннолетнего осуществляется в пределах компетенции педагогическими работниками учреждений образования (далее – педагогические работники), медицинскими работниками и психологами организаций здравоохранения (далее – работники организаций здравоохранения) и сотрудниками органов внутренних дел (далее, если не указано иное, – субъекты профилактики).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Работники организаций здравоохранения осуществляют выявление факторов риска суицидальных действий у несовершеннолетнего при посещении несовершеннолетним и его законным представителем учреждений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Педагогические работники осуществляют выявление факторов риска суицидальных действий у несовершеннолетних при осуществлении социально-педагогической поддержки обучающихся и оказании им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Сотрудники органов внутренних дел осуществляют выявление факторов риска суицидальных действий у несовершеннолетнего при совершении несовершеннолетним противоправных действий и проведении с ним индивидуальной профилактической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При выявлении факторов риска суицидальных действий у несовершеннолетнего субъекты профилактики в течение одного рабочего дня информируют законного представителя несовершеннолетнего о возможностях: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получения психологической помощи и социально-педагогической поддержки в учреждении образования по месту обучения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ограничения доступа к информации глобальной компьютерной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программного обеспечения с функцией «родительского контроля».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Субъекты профилактики при выявлении факторов риска суицидальных действий у несовершеннолетнего с письменного согласия законного представителя несовершеннолетнего, оформленного по форме согласно приложению, в течение одного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информации указываются фамилия, собственное имя, отчество (если таковое имеется) несовершеннолетнего, дата рождения, адрес места жительства (места пребывания) несовершеннолетнего, сведения о его законных представителях, имеющиеся факторы риска суицидальных действий у несовершеннолетнего, проявления суицидального поведения, предпринятые меры, их эффективность.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 рамках профилактической работы субъекты профилактики имеют право письменно ходатайствовать о приглашении законного представителя несовершеннолетнего на заседание комиссии по делам несовершеннолетних районного, городского исполнительных комитетов, местной администрации района в городе в целях защиты, восстановления и реализации прав и законных интересов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В случае выявления факторов риска суицидальных действий у несовершеннолетнего либо получения соответствующей информации педагогические работники в течение одного рабочего дня с момента выявления или поступления информации предлагают несовершеннолетнему, его законному представителю психологическую помощь и социально-педагогическую поддержку в учреждении образования, в случае их согласия – обеспечивают оказание несовершеннолетнему и его законному представителю психологической помощи и социально-педагогической поддержки в учреждении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случае обращения в организацию здравоохранения несовершеннолетнего, имеющего факторы риска суицидальных действий, его законного представителя работники организации здравоохранения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12.1. оказание несовершеннолетнему специализированной медицинской и психологической помощи в день обращения;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12.2. 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Сотрудники органов внутренних дел обеспечивают охрану общественного порядка по месту жительства (месту пребывания) несовершеннолетнего, имеющего факторы риска суицидальных действий, при оказании ему медицинской помощи в случае наличия угрозы жизни и здоровью несовершеннолетнего и (или) иных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При получении информации о несовершеннолетнем, демонстрирующем прямые суицидальные угрозы и (или) находящемся в состоянии активных суицидальных действий, субъекты профилактики принимают необходимые меры по предотвращению совершения суицида несовершеннолетним и осуществляют незамедлительное выполнение мероприятий, изложенных в пунктах 8, 9, 11–13 настоящей Инструкции, в целях информирования законного представителя о суицидальных действиях несовершеннолетнего и обеспечения оказания ему своевременной психологической и медицинской помощи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75" w:type="dxa"/>
        <w:gridCol w:w="212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875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25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 порядке действий</w:t>
            </w:r>
            <w:br/>
            <w:r>
              <w:rPr>
                <w:sz w:val="22"/>
                <w:szCs w:val="22"/>
              </w:rPr>
              <w:t xml:space="preserve">работников учреждений образования,</w:t>
            </w:r>
            <w:br/>
            <w:r>
              <w:rPr>
                <w:sz w:val="22"/>
                <w:szCs w:val="22"/>
              </w:rPr>
              <w:t xml:space="preserve">здравоохранения и сотрудников органов</w:t>
            </w:r>
            <w:br/>
            <w:r>
              <w:rPr>
                <w:sz w:val="22"/>
                <w:szCs w:val="22"/>
              </w:rPr>
              <w:t xml:space="preserve">внутренних дел при выявлении факторов</w:t>
            </w:r>
            <w:br/>
            <w:r>
              <w:rPr>
                <w:sz w:val="22"/>
                <w:szCs w:val="22"/>
              </w:rPr>
              <w:t xml:space="preserve">риска суицидальных действий</w:t>
            </w:r>
            <w:br/>
            <w:r>
              <w:rPr>
                <w:sz w:val="22"/>
                <w:szCs w:val="22"/>
              </w:rPr>
              <w:t xml:space="preserve">у 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286" w:type="dxa"/>
        <w:gridCol w:w="3714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Руководителю ____________________________________________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ind w:left="1551.806024247" w:right="0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_________________________________________________________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(наименование учреждения образования, здравоохранения)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от ______________________________________________________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собственное имя, отчество (если таковое имеется)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законного представителя несовершеннолетнего)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адрес проживания ________________________________________</w:t>
            </w:r>
          </w:p>
        </w:tc>
      </w:tr>
      <w:tr>
        <w:trPr/>
        <w:tc>
          <w:tcPr>
            <w:tcW w:w="1286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________________________________________________________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Я, _____________________________________________________________, согласен</w:t>
      </w:r>
    </w:p>
    <w:p>
      <w:pPr>
        <w:ind w:left="1842.7696537933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ind w:left="2409.6987876515" w:right="0"/>
        <w:spacing w:before="0" w:after="0"/>
      </w:pPr>
      <w:r>
        <w:rPr>
          <w:sz w:val="20"/>
          <w:szCs w:val="20"/>
        </w:rPr>
        <w:t xml:space="preserve">законного представителя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представлением сведений о несовершеннолетнем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учреждения образования, здравоохранения)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438" w:type="dxa"/>
        <w:gridCol w:w="1816" w:type="dxa"/>
        <w:gridCol w:w="1746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438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  <w:tc>
          <w:tcPr>
            <w:tcW w:w="1816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</w:t>
            </w:r>
          </w:p>
        </w:tc>
        <w:tc>
          <w:tcPr>
            <w:tcW w:w="1746" w:type="pct"/>
            <w:vAlign w:val="top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438" w:type="pct"/>
            <w:vAlign w:val="top"/>
          </w:tcPr>
          <w:p>
            <w:pPr>
              <w:ind w:left="702.912135983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816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746" w:type="pct"/>
            <w:vAlign w:val="top"/>
          </w:tcPr>
          <w:p>
            <w:pPr>
              <w:jc w:val="right"/>
              <w:ind w:left="0" w:right="573.92825896763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2022-09-06T10:52:27+03:00</dcterms:created>
  <dcterms:modified xsi:type="dcterms:W3CDTF">2022-09-06T10:52:27+03:00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