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3C" w:rsidRPr="0090123C" w:rsidRDefault="0090123C" w:rsidP="0090123C">
      <w:pPr>
        <w:pStyle w:val="a3"/>
        <w:shd w:val="clear" w:color="auto" w:fill="FFFFFF"/>
        <w:spacing w:before="0" w:beforeAutospacing="0" w:after="0" w:afterAutospacing="0"/>
        <w:jc w:val="both"/>
        <w:rPr>
          <w:b/>
          <w:sz w:val="30"/>
          <w:szCs w:val="30"/>
        </w:rPr>
      </w:pPr>
      <w:r w:rsidRPr="0090123C">
        <w:rPr>
          <w:b/>
          <w:sz w:val="30"/>
          <w:szCs w:val="30"/>
        </w:rPr>
        <w:t xml:space="preserve">Правила пользования маломерными судами. </w:t>
      </w:r>
    </w:p>
    <w:p w:rsidR="0090123C" w:rsidRDefault="0090123C" w:rsidP="0090123C">
      <w:pPr>
        <w:pStyle w:val="a3"/>
        <w:shd w:val="clear" w:color="auto" w:fill="FFFFFF"/>
        <w:spacing w:before="0" w:beforeAutospacing="0" w:after="0" w:afterAutospacing="0"/>
        <w:jc w:val="both"/>
        <w:rPr>
          <w:sz w:val="30"/>
          <w:szCs w:val="30"/>
        </w:rPr>
      </w:pPr>
      <w:r>
        <w:rPr>
          <w:sz w:val="30"/>
          <w:szCs w:val="30"/>
        </w:rPr>
        <w:t xml:space="preserve"> </w:t>
      </w:r>
    </w:p>
    <w:p w:rsidR="0090123C" w:rsidRPr="0090123C" w:rsidRDefault="0090123C" w:rsidP="0090123C">
      <w:pPr>
        <w:pStyle w:val="a3"/>
        <w:shd w:val="clear" w:color="auto" w:fill="FFFFFF"/>
        <w:spacing w:before="0" w:beforeAutospacing="0" w:after="0" w:afterAutospacing="0"/>
        <w:ind w:firstLine="708"/>
        <w:jc w:val="both"/>
        <w:rPr>
          <w:sz w:val="30"/>
          <w:szCs w:val="30"/>
        </w:rPr>
      </w:pPr>
      <w:bookmarkStart w:id="0" w:name="_GoBack"/>
      <w:bookmarkEnd w:id="0"/>
      <w:proofErr w:type="gramStart"/>
      <w:r w:rsidRPr="0090123C">
        <w:rPr>
          <w:sz w:val="30"/>
          <w:szCs w:val="30"/>
          <w:shd w:val="clear" w:color="auto" w:fill="FFFFFF"/>
        </w:rPr>
        <w:t>М</w:t>
      </w:r>
      <w:r w:rsidRPr="0090123C">
        <w:rPr>
          <w:sz w:val="30"/>
          <w:szCs w:val="30"/>
          <w:shd w:val="clear" w:color="auto" w:fill="FFFFFF"/>
        </w:rPr>
        <w:t>аломерные суда – суда длиной не более 20 метров с допустимым количеством людей на борту не более 12 человек, в том числе суда с подвесными двигателями и гидроциклы, за исключением построенных или оборудованных для промыслового рыболовства, оказания услуг по перевозке грузов и (или) пассажиров, буксировки, проведения поиска, разведки и добычи полезных ископаемых, строительных путевых, гидротехнических и других подобных работ, лоцманской и</w:t>
      </w:r>
      <w:proofErr w:type="gramEnd"/>
      <w:r w:rsidRPr="0090123C">
        <w:rPr>
          <w:sz w:val="30"/>
          <w:szCs w:val="30"/>
          <w:shd w:val="clear" w:color="auto" w:fill="FFFFFF"/>
        </w:rPr>
        <w:t xml:space="preserve"> ледокольной проводки, осуществления мероприятий по охране поверхностных водных объектов от загрязнений и засорений, а также принадлежащих организациям внутреннего водного транспорта Республики Беларусь, военных, военно-вспомогательных, пограничных и других судов, находящихся в государственной собственности и эксплуатируемых исключительно в некоммерческих целях</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1. Оснащение маломерного судна</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 xml:space="preserve">На борта маломерного судна, подлежащего государственной регистрации, должны быть нанесены регистрационные номера. На беспалубном судне должны находиться спасательные жилеты по количеству людей на борту. Кроме того, весла, швартовный и якорный канаты, водоотливное устройство. А при наличии двигателя, полагается иметь на судне еще и две аптечки (медицинскую и техническую) и средства пожаротушения (это кошма либо огнетушитель). Катера и мотолодки с мощностью двигателя свыше 30 </w:t>
      </w:r>
      <w:proofErr w:type="spellStart"/>
      <w:r w:rsidRPr="0090123C">
        <w:rPr>
          <w:sz w:val="30"/>
          <w:szCs w:val="30"/>
        </w:rPr>
        <w:t>л.с</w:t>
      </w:r>
      <w:proofErr w:type="spellEnd"/>
      <w:r w:rsidRPr="0090123C">
        <w:rPr>
          <w:sz w:val="30"/>
          <w:szCs w:val="30"/>
        </w:rPr>
        <w:t>. оборудуются дистанционным управлением. Маломерные суда длиной более семи метров должны быть оборудованы судовыми огнями.</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2. Техника безопасности</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 xml:space="preserve">Во время движения судоводитель обязан не допускать каких-либо перемещений по беспалубному маломерному судну и проконтролировать, чтобы на всех, находящихся на борту, пассажирах были надеты и застегнуты спасательные жилеты. Сам судоводитель также </w:t>
      </w:r>
      <w:proofErr w:type="gramStart"/>
      <w:r w:rsidRPr="0090123C">
        <w:rPr>
          <w:sz w:val="30"/>
          <w:szCs w:val="30"/>
        </w:rPr>
        <w:t>обязан</w:t>
      </w:r>
      <w:proofErr w:type="gramEnd"/>
      <w:r w:rsidRPr="0090123C">
        <w:rPr>
          <w:sz w:val="30"/>
          <w:szCs w:val="30"/>
        </w:rPr>
        <w:t xml:space="preserve"> находится на судне в надетом и застегнутом спасательном жилете. При стоянке на якоре, у причальной стенки взрослым разрешается жилеты снять. С детей до четырнадцати лет, находящихся на судне, жилеты ни в коем случае не снимать.</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 xml:space="preserve">В ночное время эксплуатация маломерного судна разрешена при использовании на нем кругового огня белого цвета (можно фонарика). На гребных судах он устанавливается на корме, но свет должен быть виден со всех сторон. На моторных судах длиной до семи метров такой огонь устанавливается на мачте. При ее отсутствии допускается надевать фонарик на голову человека, сидящего в кокпите судна. </w:t>
      </w:r>
      <w:proofErr w:type="gramStart"/>
      <w:r w:rsidRPr="0090123C">
        <w:rPr>
          <w:sz w:val="30"/>
          <w:szCs w:val="30"/>
        </w:rPr>
        <w:lastRenderedPageBreak/>
        <w:t xml:space="preserve">Маломерные моторные суда длиной более семи метров несут бортовые, </w:t>
      </w:r>
      <w:proofErr w:type="spellStart"/>
      <w:r w:rsidRPr="0090123C">
        <w:rPr>
          <w:sz w:val="30"/>
          <w:szCs w:val="30"/>
        </w:rPr>
        <w:t>топовый</w:t>
      </w:r>
      <w:proofErr w:type="spellEnd"/>
      <w:r w:rsidRPr="0090123C">
        <w:rPr>
          <w:sz w:val="30"/>
          <w:szCs w:val="30"/>
        </w:rPr>
        <w:t xml:space="preserve"> и кормовой судовые огни.</w:t>
      </w:r>
      <w:proofErr w:type="gramEnd"/>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В условиях ограниченной видимости спуск и выход маломерных судов на воду строго запрещен.</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rStyle w:val="a4"/>
          <w:sz w:val="30"/>
          <w:szCs w:val="30"/>
        </w:rPr>
        <w:t>Судоводителю запрещается:</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 xml:space="preserve">управлять моторным маломерным судном, не имея при себе удостоверения на право управления моторным маломерным судном; </w:t>
      </w:r>
      <w:proofErr w:type="gramStart"/>
      <w:r w:rsidRPr="0090123C">
        <w:rPr>
          <w:sz w:val="30"/>
          <w:szCs w:val="30"/>
        </w:rPr>
        <w:t>управлять маломерным судном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 а также потреблять алкогольные, слабоалкогольные напитки, пиво, наркотические средства, психотропные вещества, их аналоги, токсические или другие одурманивающие вещества после подачи сотрудником ГИМС требования об остановке маломерного судна до прохождения в установленном порядке проверки (освидетельствования) на предмет</w:t>
      </w:r>
      <w:proofErr w:type="gramEnd"/>
      <w:r w:rsidRPr="0090123C">
        <w:rPr>
          <w:sz w:val="30"/>
          <w:szCs w:val="30"/>
        </w:rPr>
        <w:t xml:space="preserve">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90123C" w:rsidRPr="0090123C" w:rsidRDefault="0090123C" w:rsidP="0090123C">
      <w:pPr>
        <w:pStyle w:val="a3"/>
        <w:shd w:val="clear" w:color="auto" w:fill="FFFFFF"/>
        <w:spacing w:before="0" w:beforeAutospacing="0" w:after="0" w:afterAutospacing="0"/>
        <w:jc w:val="both"/>
        <w:rPr>
          <w:sz w:val="30"/>
          <w:szCs w:val="30"/>
        </w:rPr>
      </w:pPr>
      <w:proofErr w:type="gramStart"/>
      <w:r w:rsidRPr="0090123C">
        <w:rPr>
          <w:sz w:val="30"/>
          <w:szCs w:val="30"/>
        </w:rPr>
        <w:t>передавать управление маломерным судном лицу, не имеющему права на управление маломерным судном, лицу, не имеющему при себе удостоверения на право управления моторным маломерным судном (кроме случая обучения управлению моторным маломерным судном), а также лицу, находящемуся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r w:rsidRPr="0090123C">
        <w:rPr>
          <w:sz w:val="30"/>
          <w:szCs w:val="30"/>
        </w:rPr>
        <w:t xml:space="preserve"> эксплуатировать маломерное судно, находящееся в неисправном техническом состоянии и (или) без необходимого комплекта оснащения, с нарушением условий, указанных в свидетельстве о его классификации;</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оставлять без наблюдения водную акваторию;</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нарушать нормы грузоподъемности и допустимого количества людей на борту;</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 xml:space="preserve">использовать на маломерном судне двигатель, превышающий предельно </w:t>
      </w:r>
      <w:proofErr w:type="gramStart"/>
      <w:r w:rsidRPr="0090123C">
        <w:rPr>
          <w:sz w:val="30"/>
          <w:szCs w:val="30"/>
        </w:rPr>
        <w:t>допустимые</w:t>
      </w:r>
      <w:proofErr w:type="gramEnd"/>
      <w:r w:rsidRPr="0090123C">
        <w:rPr>
          <w:sz w:val="30"/>
          <w:szCs w:val="30"/>
        </w:rPr>
        <w:t xml:space="preserve"> мощность и (или) количество, а также устанавливать двигатель на гребных маломерных судах;</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выходить в плавание при отсутствии на маломерном судне, подлежащем государственной регистрации и классификации, техническому освидетельствованию, судового билета и сертификата о допуске судна к эксплуатации;</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lastRenderedPageBreak/>
        <w:t>осуществлять движение судна в тумане или других неблагоприятных метеорологических условиях, когда из-за отсутствия видимости невозможно ориентироваться;</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создавать помехи для плавания других судов;</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выходить в плавание на маломерных судах без предписанных сигнальных огней в темное время суток;</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заходить на акватории, отведенные для купания (кроме маломерных судов, используемых в проведении аварийно-спасательных, спасательных и поисковых работ на водах); швартоваться к плавучим знакам судоходной обстановки;</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останавливать маломерное судно или становиться на якорь в пределах судового хода, в зоне мостов и под мостами;</w:t>
      </w:r>
    </w:p>
    <w:p w:rsidR="0090123C" w:rsidRPr="0090123C" w:rsidRDefault="0090123C" w:rsidP="0090123C">
      <w:pPr>
        <w:pStyle w:val="a3"/>
        <w:shd w:val="clear" w:color="auto" w:fill="FFFFFF"/>
        <w:spacing w:before="0" w:beforeAutospacing="0" w:after="0" w:afterAutospacing="0"/>
        <w:jc w:val="both"/>
        <w:rPr>
          <w:sz w:val="30"/>
          <w:szCs w:val="30"/>
        </w:rPr>
      </w:pPr>
      <w:r w:rsidRPr="0090123C">
        <w:rPr>
          <w:sz w:val="30"/>
          <w:szCs w:val="30"/>
        </w:rPr>
        <w:t>перевозить опасные грузы.</w:t>
      </w:r>
    </w:p>
    <w:p w:rsidR="005A61C0" w:rsidRPr="0090123C" w:rsidRDefault="005A61C0" w:rsidP="0090123C">
      <w:pPr>
        <w:spacing w:after="0" w:line="240" w:lineRule="auto"/>
        <w:jc w:val="both"/>
        <w:rPr>
          <w:rFonts w:ascii="Times New Roman" w:hAnsi="Times New Roman" w:cs="Times New Roman"/>
          <w:sz w:val="30"/>
          <w:szCs w:val="30"/>
        </w:rPr>
      </w:pPr>
    </w:p>
    <w:sectPr w:rsidR="005A61C0" w:rsidRPr="00901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3C"/>
    <w:rsid w:val="005A61C0"/>
    <w:rsid w:val="0090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2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4448</Characters>
  <Application>Microsoft Office Word</Application>
  <DocSecurity>0</DocSecurity>
  <Lines>37</Lines>
  <Paragraphs>10</Paragraphs>
  <ScaleCrop>false</ScaleCrop>
  <Company>SPecialiST RePack</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2020-03-04T10:27:00Z</dcterms:created>
  <dcterms:modified xsi:type="dcterms:W3CDTF">2020-03-04T10:31:00Z</dcterms:modified>
</cp:coreProperties>
</file>