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00" w:type="dxa"/>
        <w:gridCol w:w="4400" w:type="dxa"/>
      </w:tblGrid>
      <w:tblPr>
        <w:tblW w:w="5000" w:type="pct"/>
        <w:tblLayout w:type="autofit"/>
        <w:tblBorders>
          <w:top w:val="single" w:sz="0" w:color="FFFFFF"/>
          <w:left w:val="single" w:sz="0" w:color="FFFFFF"/>
          <w:right w:val="single" w:sz="0" w:color="FFFFFF"/>
          <w:bottom w:val="single" w:sz="0" w:color="FFFFFF"/>
          <w:insideH w:val="single" w:sz="0" w:color="FFFFFF"/>
          <w:insideV w:val="single" w:sz="0" w:color="FFFFFF"/>
        </w:tblBorders>
      </w:tblPr>
      <w:tr>
        <w:trPr/>
        <w:tc>
          <w:tcPr>
            <w:tcW w:w="600" w:type="dxa"/>
          </w:tcPr>
          <w:p>
            <w:pPr>
              <w:jc w:val="left"/>
            </w:pPr>
            <w:r>
              <w:pict>
                <v:shape type="#_x0000_t75" style="width:110pt; height:30pt; margin-left:-1pt; margin-top:-1pt; mso-position-horizontal:left; mso-position-vertical:top; mso-position-horizontal-relative:char;">
                  <w10:wrap type="square"/>
                  <v:imagedata r:id="rId7" o:title=""/>
                </v:shape>
              </w:pict>
            </w:r>
          </w:p>
        </w:tc>
        <w:tc>
          <w:tcPr>
            <w:tcW w:w="4400" w:type="dxa"/>
          </w:tcPr>
          <w:p>
            <w:pPr>
              <w:spacing w:before="0" w:after="0" w:line="288" w:lineRule="auto"/>
            </w:pPr>
            <w:r>
              <w:rPr>
                <w:sz w:val="20"/>
                <w:szCs w:val="20"/>
              </w:rPr>
              <w:t xml:space="preserve">Официальная правовая информация.
</w:t>
            </w:r>
          </w:p>
          <w:p>
            <w:pPr/>
            <w:r>
              <w:rPr>
                <w:sz w:val="20"/>
                <w:szCs w:val="20"/>
              </w:rPr>
              <w:t xml:space="preserve">Информационно-поисковая система ”ЭТАЛОН-ONLINE“, 29.09.2025
 Национальный центр законодательства и правовой информации Республики Беларусь</w:t>
            </w:r>
          </w:p>
        </w:tc>
      </w:tr>
    </w:tbl>
    <w:p/>
    <w:tbl>
      <w:tblGrid>
        <w:gridCol w:w="3409" w:type="dxa"/>
        <w:gridCol w:w="1591" w:type="dxa"/>
      </w:tblGrid>
      <w:tblPr>
        <w:tblW w:w="5000" w:type="pct"/>
        <w:tblLayout w:type="autofit"/>
      </w:tblPr>
      <w:tr>
        <w:trPr/>
        <w:tc>
          <w:tcPr>
            <w:tcW w:w="3409" w:type="pct"/>
            <w:vAlign w:val="top"/>
            <w:vMerge w:val="restart"/>
          </w:tcPr>
          <w:p>
            <w:pPr>
              <w:spacing w:after="60"/>
            </w:pPr>
            <w:r>
              <w:rPr>
                <w:sz w:val="22"/>
                <w:szCs w:val="22"/>
              </w:rPr>
              <w:t xml:space="preserve"> </w:t>
            </w:r>
          </w:p>
        </w:tc>
        <w:tc>
          <w:tcPr>
            <w:tcW w:w="1591" w:type="pct"/>
            <w:vAlign w:val="top"/>
            <w:vMerge w:val="restart"/>
          </w:tcPr>
          <w:p>
            <w:pPr>
              <w:spacing w:after="120"/>
            </w:pPr>
            <w:r>
              <w:rPr>
                <w:sz w:val="22"/>
                <w:szCs w:val="22"/>
              </w:rPr>
              <w:t xml:space="preserve">УТВЕРЖДАЮ</w:t>
            </w:r>
          </w:p>
          <w:p>
            <w:pPr>
              <w:spacing w:after="60"/>
            </w:pPr>
            <w:r>
              <w:rPr>
                <w:sz w:val="22"/>
                <w:szCs w:val="22"/>
              </w:rPr>
              <w:t xml:space="preserve">Руководитель постоянной</w:t>
            </w:r>
            <w:br/>
            <w:r>
              <w:rPr>
                <w:sz w:val="22"/>
                <w:szCs w:val="22"/>
              </w:rPr>
              <w:t xml:space="preserve">межведомственной рабочей</w:t>
            </w:r>
            <w:br/>
            <w:r>
              <w:rPr>
                <w:sz w:val="22"/>
                <w:szCs w:val="22"/>
              </w:rPr>
              <w:t xml:space="preserve">группы, осуществляющей</w:t>
            </w:r>
            <w:br/>
            <w:r>
              <w:rPr>
                <w:sz w:val="22"/>
                <w:szCs w:val="22"/>
              </w:rPr>
              <w:t xml:space="preserve">координацию действий</w:t>
            </w:r>
            <w:br/>
            <w:r>
              <w:rPr>
                <w:sz w:val="22"/>
                <w:szCs w:val="22"/>
              </w:rPr>
              <w:t xml:space="preserve">государственных органов</w:t>
            </w:r>
            <w:br/>
            <w:r>
              <w:rPr>
                <w:sz w:val="22"/>
                <w:szCs w:val="22"/>
              </w:rPr>
              <w:t xml:space="preserve">и иных организаций по</w:t>
            </w:r>
            <w:br/>
            <w:r>
              <w:rPr>
                <w:sz w:val="22"/>
                <w:szCs w:val="22"/>
              </w:rPr>
              <w:t xml:space="preserve">государственной защите детей</w:t>
            </w:r>
          </w:p>
          <w:p>
            <w:pPr>
              <w:spacing w:after="60"/>
            </w:pPr>
            <w:r>
              <w:rPr>
                <w:sz w:val="22"/>
                <w:szCs w:val="22"/>
              </w:rPr>
              <w:t xml:space="preserve"> </w:t>
            </w:r>
          </w:p>
          <w:p>
            <w:pPr>
              <w:spacing w:after="60"/>
            </w:pPr>
            <w:r>
              <w:rPr>
                <w:sz w:val="22"/>
                <w:szCs w:val="22"/>
              </w:rPr>
              <w:t xml:space="preserve">Заместитель</w:t>
            </w:r>
            <w:br/>
            <w:r>
              <w:rPr>
                <w:sz w:val="22"/>
                <w:szCs w:val="22"/>
              </w:rPr>
              <w:t xml:space="preserve">Министра образования</w:t>
            </w:r>
            <w:br/>
            <w:r>
              <w:rPr>
                <w:sz w:val="22"/>
                <w:szCs w:val="22"/>
              </w:rPr>
              <w:t xml:space="preserve">Республики Беларусь</w:t>
            </w:r>
          </w:p>
          <w:p>
            <w:pPr>
              <w:ind w:left="0" w:right="0" w:firstLine="850.3937007874"/>
              <w:spacing w:after="60"/>
            </w:pPr>
            <w:r>
              <w:rPr>
                <w:sz w:val="22"/>
                <w:szCs w:val="22"/>
              </w:rPr>
              <w:t xml:space="preserve">Е.А.Петруцкая</w:t>
            </w:r>
          </w:p>
          <w:p>
            <w:pPr>
              <w:spacing w:after="60"/>
            </w:pPr>
            <w:r>
              <w:rPr>
                <w:sz w:val="22"/>
                <w:szCs w:val="22"/>
              </w:rPr>
              <w:t xml:space="preserve">05.05.2025</w:t>
            </w:r>
          </w:p>
        </w:tc>
      </w:tr>
    </w:tbl>
    <w:p>
      <w:pPr>
        <w:spacing w:before="240" w:after="240"/>
      </w:pPr>
      <w:r>
        <w:rPr>
          <w:sz w:val="24"/>
          <w:szCs w:val="24"/>
          <w:b/>
          <w:bCs/>
        </w:rPr>
        <w:t xml:space="preserve">МЕТОДИЧЕСКИЕ РЕКОМЕНДАЦИИ</w:t>
      </w:r>
      <w:br/>
      <w:r>
        <w:rPr>
          <w:sz w:val="24"/>
          <w:szCs w:val="24"/>
          <w:b/>
          <w:bCs/>
        </w:rPr>
        <w:t xml:space="preserve">по межведомственному взаимодействию государственных органов и иных организаций по работе с семьями, в которых дети признаны находящимися в социально опасном положении и нуждающимися в государственной защите</w:t>
      </w:r>
    </w:p>
    <w:p>
      <w:pPr>
        <w:jc w:val="center"/>
        <w:ind w:left="0" w:right="0" w:firstLine="0"/>
        <w:spacing w:before="240" w:after="240"/>
      </w:pPr>
      <w:r>
        <w:rPr>
          <w:sz w:val="22"/>
          <w:szCs w:val="22"/>
          <w:caps/>
        </w:rPr>
        <w:t xml:space="preserve">СОДЕРЖАНИЕ</w:t>
      </w:r>
    </w:p>
    <w:p>
      <w:pPr>
        <w:ind w:left="0" w:right="0" w:firstLine="0" w:hanging="1133.8582677165"/>
        <w:spacing w:after="60"/>
      </w:pPr>
      <w:r>
        <w:rPr>
          <w:sz w:val="22"/>
          <w:szCs w:val="22"/>
        </w:rPr>
        <w:t xml:space="preserve">Общие положения</w:t>
      </w:r>
    </w:p>
    <w:p>
      <w:pPr>
        <w:ind w:left="0" w:right="0" w:firstLine="0" w:hanging="1133.8582677165"/>
        <w:spacing w:after="60"/>
      </w:pPr>
      <w:r>
        <w:rPr>
          <w:sz w:val="22"/>
          <w:szCs w:val="22"/>
        </w:rPr>
        <w:t xml:space="preserve">Выявление неблагоприятной для ребенка (детей) обстановки</w:t>
      </w:r>
    </w:p>
    <w:p>
      <w:pPr>
        <w:ind w:left="0" w:right="0" w:firstLine="0" w:hanging="1133.8582677165"/>
        <w:spacing w:after="60"/>
      </w:pPr>
      <w:r>
        <w:rPr>
          <w:sz w:val="22"/>
          <w:szCs w:val="22"/>
        </w:rPr>
        <w:t xml:space="preserve">Проведение социального расследования</w:t>
      </w:r>
    </w:p>
    <w:p>
      <w:pPr>
        <w:ind w:left="0" w:right="0" w:firstLine="0" w:hanging="1133.8582677165"/>
        <w:spacing w:after="60"/>
      </w:pPr>
      <w:r>
        <w:rPr>
          <w:sz w:val="22"/>
          <w:szCs w:val="22"/>
        </w:rPr>
        <w:t xml:space="preserve">Принятие решения о признании наличия в семье ребенка (детей) критериев и показателей социально опасного положения, контроль за его исполнением, прекращение его исполнения</w:t>
      </w:r>
    </w:p>
    <w:p>
      <w:pPr>
        <w:ind w:left="0" w:right="0" w:firstLine="0" w:hanging="1133.8582677165"/>
        <w:spacing w:after="60"/>
      </w:pPr>
      <w:r>
        <w:rPr>
          <w:sz w:val="22"/>
          <w:szCs w:val="22"/>
        </w:rPr>
        <w:t xml:space="preserve">Немедленное отобрание детей</w:t>
      </w:r>
    </w:p>
    <w:p>
      <w:pPr>
        <w:ind w:left="0" w:right="0" w:firstLine="0" w:hanging="1133.8582677165"/>
        <w:spacing w:after="60"/>
      </w:pPr>
      <w:r>
        <w:rPr>
          <w:sz w:val="22"/>
          <w:szCs w:val="22"/>
        </w:rPr>
        <w:t xml:space="preserve">Формирование и реализация мероприятий по устранению критериев и показателей социально опасного положения. Выполнение плана защиты прав и законных интересов ребенка (детей)</w:t>
      </w:r>
    </w:p>
    <w:p>
      <w:pPr>
        <w:ind w:left="0" w:right="0" w:firstLine="0" w:hanging="1133.8582677165"/>
        <w:spacing w:after="60"/>
      </w:pPr>
      <w:r>
        <w:rPr>
          <w:sz w:val="22"/>
          <w:szCs w:val="22"/>
        </w:rPr>
        <w:t xml:space="preserve">Учет сведений о детях, признанных находящимися в социально опасном положении и нуждающимися в государственной защите</w:t>
      </w:r>
    </w:p>
    <w:p>
      <w:pPr>
        <w:ind w:left="0" w:right="0" w:firstLine="0" w:hanging="1133.8582677165"/>
        <w:spacing w:after="60"/>
      </w:pPr>
      <w:r>
        <w:rPr>
          <w:sz w:val="22"/>
          <w:szCs w:val="22"/>
        </w:rPr>
        <w:t xml:space="preserve">Социальное сопровождение семьи</w:t>
      </w:r>
    </w:p>
    <w:p>
      <w:pPr>
        <w:ind w:left="0" w:right="0" w:firstLine="0" w:hanging="1133.8582677165"/>
        <w:spacing w:after="60"/>
      </w:pPr>
      <w:r>
        <w:rPr>
          <w:sz w:val="22"/>
          <w:szCs w:val="22"/>
        </w:rPr>
        <w:t xml:space="preserve">Принятие решения о рекомендации родителям обратиться за оказанием помощи по устранению трудной жизненной ситуации</w:t>
      </w:r>
    </w:p>
    <w:p>
      <w:pPr>
        <w:ind w:left="0" w:right="0" w:firstLine="0" w:hanging="1133.8582677165"/>
        <w:spacing w:after="60"/>
      </w:pPr>
      <w:r>
        <w:rPr>
          <w:sz w:val="22"/>
          <w:szCs w:val="22"/>
        </w:rPr>
        <w:t xml:space="preserve">О сопровождении детей несовершеннолетних матерей, детей лиц из числа детей-сирот и детей, оставшихся без попечения родителей, с целью недопущения их попадания в социально опасное положение</w:t>
      </w:r>
    </w:p>
    <w:p>
      <w:pPr>
        <w:ind w:left="0" w:right="0" w:firstLine="0" w:hanging="1133.8582677165"/>
        <w:spacing w:after="60"/>
      </w:pPr>
      <w:r>
        <w:rPr>
          <w:sz w:val="22"/>
          <w:szCs w:val="22"/>
        </w:rPr>
        <w:t xml:space="preserve">О взаимодействии исправительного учреждения с местными исполнительными и распорядительными органами в отношении детей освобождающихся женщин</w:t>
      </w:r>
    </w:p>
    <w:p>
      <w:pPr>
        <w:jc w:val="center"/>
        <w:spacing w:before="240" w:after="240"/>
      </w:pPr>
      <w:r>
        <w:rPr>
          <w:sz w:val="24"/>
          <w:szCs w:val="24"/>
          <w:b/>
          <w:bCs/>
        </w:rPr>
        <w:t xml:space="preserve">ОБЩИЕ ПОЛОЖЕНИЯ</w:t>
      </w:r>
    </w:p>
    <w:p>
      <w:pPr>
        <w:jc w:val="both"/>
        <w:ind w:left="0" w:right="0" w:firstLine="566.92913385827"/>
        <w:spacing w:after="60"/>
      </w:pPr>
      <w:r>
        <w:rPr>
          <w:sz w:val="24"/>
          <w:szCs w:val="24"/>
        </w:rPr>
        <w:t xml:space="preserve">Настоящие Методические рекомендации определяют порядок действий государственных органов и иных организаций по выявлению неблагоприятной для детей обстановки, механизм межведомственного взаимодействия в вопросах проведения социального расследования и организации работы с семьями и носят рекомендательный характер.</w:t>
      </w:r>
    </w:p>
    <w:p>
      <w:pPr>
        <w:jc w:val="both"/>
        <w:ind w:left="0" w:right="0" w:firstLine="566.92913385827"/>
        <w:spacing w:after="60"/>
      </w:pPr>
      <w:r>
        <w:rPr>
          <w:sz w:val="24"/>
          <w:szCs w:val="24"/>
        </w:rPr>
        <w:t xml:space="preserve">В настоящих Методических рекомендациях используются термины и их определения в значениях, установленных Кодексом Республики Беларусь о браке и семье (далее – КоБС), Законом Республики Беларусь от 31 мая 2003 г. № 200-З «Об основах системы профилактики безнадзорности и правонарушений несовершеннолетних», постановлением Совета Министров Республики Беларусь от 30 декабря 2024 г. № 1055 «О признании детей находящимися в социально опасном положении и нуждающимися в государственной защите» (далее – Постановление № 1055).</w:t>
      </w:r>
    </w:p>
    <w:p>
      <w:pPr>
        <w:jc w:val="center"/>
        <w:spacing w:before="240" w:after="240"/>
      </w:pPr>
      <w:r>
        <w:rPr>
          <w:sz w:val="24"/>
          <w:szCs w:val="24"/>
          <w:b/>
          <w:bCs/>
        </w:rPr>
        <w:t xml:space="preserve">ВЫЯВЛЕНИЕ НЕБЛАГОПРИЯТНОЙ ДЛЯ РЕБЕНКА (ДЕТЕЙ) ОБСТАНОВКИ</w:t>
      </w:r>
    </w:p>
    <w:p>
      <w:pPr>
        <w:jc w:val="both"/>
        <w:ind w:left="0" w:right="0" w:firstLine="566.92913385827"/>
        <w:spacing w:after="60"/>
      </w:pPr>
      <w:r>
        <w:rPr>
          <w:sz w:val="24"/>
          <w:szCs w:val="24"/>
        </w:rPr>
        <w:t xml:space="preserve">Государственные органы и иные организации выявляют неблагоприятную для ребенка (детей) обстановку в семье при осуществлении своей деятельности в соответствии с возложенными на них задачами и в пределах своей компетенции</w:t>
      </w:r>
      <w:r>
        <w:rPr>
          <w:sz w:val="24"/>
          <w:szCs w:val="24"/>
          <w:vertAlign w:val="superscript"/>
        </w:rPr>
        <w:t xml:space="preserve">1</w:t>
      </w:r>
      <w:r>
        <w:rPr>
          <w:sz w:val="24"/>
          <w:szCs w:val="24"/>
        </w:rPr>
        <w:t xml:space="preserve">.</w:t>
      </w:r>
    </w:p>
    <w:p>
      <w:pPr>
        <w:jc w:val="both"/>
        <w:ind w:left="0" w:right="0" w:firstLine="0"/>
        <w:spacing w:after="60"/>
      </w:pPr>
      <w:r>
        <w:rPr>
          <w:sz w:val="20"/>
          <w:szCs w:val="20"/>
        </w:rPr>
        <w:t xml:space="preserve">______________________________</w:t>
      </w:r>
    </w:p>
    <w:p>
      <w:pPr>
        <w:jc w:val="both"/>
        <w:ind w:left="0" w:right="0" w:firstLine="566.92913385827"/>
        <w:spacing w:after="240"/>
      </w:pPr>
      <w:r>
        <w:rPr>
          <w:sz w:val="20"/>
          <w:szCs w:val="20"/>
          <w:vertAlign w:val="superscript"/>
        </w:rPr>
        <w:t xml:space="preserve">1</w:t>
      </w:r>
      <w:r>
        <w:rPr>
          <w:sz w:val="20"/>
          <w:szCs w:val="20"/>
        </w:rPr>
        <w:t xml:space="preserve"> Постановление Совета Министров Республики Беларусь от 30 декабря 2024 г. № 1055 «О признании детей находящимися в социально опасном положении и нуждающимися в государственной защите».</w:t>
      </w:r>
    </w:p>
    <w:p>
      <w:pPr>
        <w:jc w:val="both"/>
        <w:ind w:left="0" w:right="0" w:firstLine="566.92913385827"/>
        <w:spacing w:after="60"/>
      </w:pPr>
      <w:r>
        <w:rPr>
          <w:sz w:val="24"/>
          <w:szCs w:val="24"/>
        </w:rPr>
        <w:t xml:space="preserve">Раннее выявление семейного неблагополучия имеет решающее значение для успешной работы с семьей.</w:t>
      </w:r>
    </w:p>
    <w:p>
      <w:pPr>
        <w:jc w:val="both"/>
        <w:ind w:left="0" w:right="0" w:firstLine="566.92913385827"/>
        <w:spacing w:after="60"/>
      </w:pPr>
      <w:r>
        <w:rPr>
          <w:sz w:val="24"/>
          <w:szCs w:val="24"/>
        </w:rPr>
        <w:t xml:space="preserve">Ключевая роль в системе раннего обнаружения неблагополучия семей, где воспитываются новорожденные дети, дети раннего и дошкольного возраста, не посещающие учреждения образования, принадлежит медицинским работникам, которые при оказании медицинской помощи выявляют:</w:t>
      </w:r>
    </w:p>
    <w:p>
      <w:pPr>
        <w:jc w:val="both"/>
        <w:ind w:left="0" w:right="0" w:firstLine="566.92913385827"/>
        <w:spacing w:after="60"/>
      </w:pPr>
      <w:r>
        <w:rPr>
          <w:sz w:val="24"/>
          <w:szCs w:val="24"/>
        </w:rPr>
        <w:t xml:space="preserve">семейно-бытовые условия, свидетельствующие о потенциальном неблагополучии для протекания беременности или для жизни и здоровья новорожденного (несовершеннолетнего);</w:t>
      </w:r>
    </w:p>
    <w:p>
      <w:pPr>
        <w:jc w:val="both"/>
        <w:ind w:left="0" w:right="0" w:firstLine="566.92913385827"/>
        <w:spacing w:after="60"/>
      </w:pPr>
      <w:r>
        <w:rPr>
          <w:sz w:val="24"/>
          <w:szCs w:val="24"/>
        </w:rPr>
        <w:t xml:space="preserve">несовершеннолетних, пострадавших от насилия или жестокого обращения;</w:t>
      </w:r>
    </w:p>
    <w:p>
      <w:pPr>
        <w:jc w:val="both"/>
        <w:ind w:left="0" w:right="0" w:firstLine="566.92913385827"/>
        <w:spacing w:after="60"/>
      </w:pPr>
      <w:r>
        <w:rPr>
          <w:sz w:val="24"/>
          <w:szCs w:val="24"/>
        </w:rPr>
        <w:t xml:space="preserve">несовершеннолетних, нуждающихся в медицинском обследовании, наблюдении или лечении вследствие уклонения либо ненадлежащего выполнения родителями обязанностей по содержанию детей;</w:t>
      </w:r>
    </w:p>
    <w:p>
      <w:pPr>
        <w:jc w:val="both"/>
        <w:ind w:left="0" w:right="0" w:firstLine="566.92913385827"/>
        <w:spacing w:after="60"/>
      </w:pPr>
      <w:r>
        <w:rPr>
          <w:sz w:val="24"/>
          <w:szCs w:val="24"/>
        </w:rPr>
        <w:t xml:space="preserve">лиц, воспитывающих несовершеннолетних детей и злоупотребляющих алкогольными напитками, наркотическими, психотропными и токсическими веществами.</w:t>
      </w:r>
    </w:p>
    <w:p>
      <w:pPr>
        <w:jc w:val="both"/>
        <w:ind w:left="0" w:right="0" w:firstLine="566.92913385827"/>
        <w:spacing w:after="60"/>
      </w:pPr>
      <w:r>
        <w:rPr>
          <w:sz w:val="24"/>
          <w:szCs w:val="24"/>
        </w:rPr>
        <w:t xml:space="preserve">Такая деятельность осуществляется медицинскими работниками при оказании медицинской помощи или медицинских услуг, в том числе при патронажах, вызове врача на дом, при выездах скорой медицинской помощи, медицинском наблюдении и оказании медицинской помощи женщинам во время беременности, родов и в послеродовом периоде, в других случаях оказания медицинской помощи или медицинских услуг.</w:t>
      </w:r>
    </w:p>
    <w:p>
      <w:pPr>
        <w:jc w:val="both"/>
        <w:ind w:left="0" w:right="0" w:firstLine="566.92913385827"/>
        <w:spacing w:after="60"/>
      </w:pPr>
      <w:r>
        <w:rPr>
          <w:sz w:val="24"/>
          <w:szCs w:val="24"/>
        </w:rPr>
        <w:t xml:space="preserve">При обучении (воспитании) детей в учреждениях образования изучение особенностей семейного воспитания воспитателем дошкольного образования, классным руководителем, куратором (мастером производственного обучения) осуществляется регулярно, рекомендуемая периодичность посещения несовершеннолетних на дому – 1 раз в год; чаще – при возникновении такой необходимости.</w:t>
      </w:r>
    </w:p>
    <w:p>
      <w:pPr>
        <w:jc w:val="both"/>
        <w:ind w:left="0" w:right="0" w:firstLine="566.92913385827"/>
        <w:spacing w:after="60"/>
      </w:pPr>
      <w:r>
        <w:rPr>
          <w:sz w:val="24"/>
          <w:szCs w:val="24"/>
        </w:rPr>
        <w:t xml:space="preserve">Посещение семей не должно носить формальный характер. Семьи воспитанников групп раннего и дошкольного возраста, учащихся I, V, X классов, учащихся первых курсов, семьи вновь прибывших в класс (группу) обучающихся рекомендуется посетить до 1 ноября или не позднее одного месяца с даты зачисления в учреждение образования; семьи, знакомство с которыми уже состоялось ранее, – до 1 января.</w:t>
      </w:r>
    </w:p>
    <w:p>
      <w:pPr>
        <w:jc w:val="both"/>
        <w:ind w:left="0" w:right="0" w:firstLine="566.92913385827"/>
        <w:spacing w:after="60"/>
      </w:pPr>
      <w:r>
        <w:rPr>
          <w:sz w:val="24"/>
          <w:szCs w:val="24"/>
        </w:rPr>
        <w:t xml:space="preserve">В отношении иногородних обучающихся школ-интернатов, учреждений образования, реализующих образовательные программы профессионально-технического, среднего специального (далее – УПО), высшего образования, родители которых проживают на территории иной административно-территориальной единицы, классным руководителям, кураторам (мастерам производственного обучения) совместно с педагогом социальным, педагогом-психологом, воспитателями, иными субъектами воспитательного процесса необходимо провести изучение особенностей семейного воспитания с использованием наблюдения, индивидуальных бесед с обучающимся, его родителями (при подаче документов для зачисления в УПО, при заселении в общежитие, на родительских собраниях), диагностики внутрисемейных отношений, полученной информации об условиях воспитания и содержания детей в семьях, характеристики из учреждения образования, в котором он ранее обучался.</w:t>
      </w:r>
    </w:p>
    <w:p>
      <w:pPr>
        <w:jc w:val="both"/>
        <w:ind w:left="0" w:right="0" w:firstLine="566.92913385827"/>
        <w:spacing w:after="60"/>
      </w:pPr>
      <w:r>
        <w:rPr>
          <w:sz w:val="24"/>
          <w:szCs w:val="24"/>
        </w:rPr>
        <w:t xml:space="preserve">При проведении бесед, наблюдении необходимо обращать внимание на особенности поведения обучающегося:</w:t>
      </w:r>
    </w:p>
    <w:p>
      <w:pPr>
        <w:jc w:val="both"/>
        <w:ind w:left="0" w:right="0" w:firstLine="566.92913385827"/>
        <w:spacing w:after="60"/>
      </w:pPr>
      <w:r>
        <w:rPr>
          <w:sz w:val="24"/>
          <w:szCs w:val="24"/>
        </w:rPr>
        <w:t xml:space="preserve">неуважительно отзывается о своих родителях;</w:t>
      </w:r>
    </w:p>
    <w:p>
      <w:pPr>
        <w:jc w:val="both"/>
        <w:ind w:left="0" w:right="0" w:firstLine="566.92913385827"/>
        <w:spacing w:after="60"/>
      </w:pPr>
      <w:r>
        <w:rPr>
          <w:sz w:val="24"/>
          <w:szCs w:val="24"/>
        </w:rPr>
        <w:t xml:space="preserve">избегает разговоров о семье, родителях;</w:t>
      </w:r>
    </w:p>
    <w:p>
      <w:pPr>
        <w:jc w:val="both"/>
        <w:ind w:left="0" w:right="0" w:firstLine="566.92913385827"/>
        <w:spacing w:after="60"/>
      </w:pPr>
      <w:r>
        <w:rPr>
          <w:sz w:val="24"/>
          <w:szCs w:val="24"/>
        </w:rPr>
        <w:t xml:space="preserve">родители не заботятся о материальном обеспечении ребенка, у него отсутствует одежда, соответствующая сезону, возрасту, необходимые предметы обихода;</w:t>
      </w:r>
    </w:p>
    <w:p>
      <w:pPr>
        <w:jc w:val="both"/>
        <w:ind w:left="0" w:right="0" w:firstLine="566.92913385827"/>
        <w:spacing w:after="60"/>
      </w:pPr>
      <w:r>
        <w:rPr>
          <w:sz w:val="24"/>
          <w:szCs w:val="24"/>
        </w:rPr>
        <w:t xml:space="preserve">в выходные и праздничные дни практически не ездит к родителям;</w:t>
      </w:r>
    </w:p>
    <w:p>
      <w:pPr>
        <w:jc w:val="both"/>
        <w:ind w:left="0" w:right="0" w:firstLine="566.92913385827"/>
        <w:spacing w:after="60"/>
      </w:pPr>
      <w:r>
        <w:rPr>
          <w:sz w:val="24"/>
          <w:szCs w:val="24"/>
        </w:rPr>
        <w:t xml:space="preserve">систематически возвращается от родителей агрессивным, раздраженным, подавленным;</w:t>
      </w:r>
    </w:p>
    <w:p>
      <w:pPr>
        <w:jc w:val="both"/>
        <w:ind w:left="0" w:right="0" w:firstLine="566.92913385827"/>
        <w:spacing w:after="60"/>
      </w:pPr>
      <w:r>
        <w:rPr>
          <w:sz w:val="24"/>
          <w:szCs w:val="24"/>
        </w:rPr>
        <w:t xml:space="preserve">родители уклоняются от общения с педагогическими работниками, не посещают родительские собрания, не интересуются жизнью и успехами ребенка в учреждении образования, его обучением, условиями проживания;</w:t>
      </w:r>
    </w:p>
    <w:p>
      <w:pPr>
        <w:jc w:val="both"/>
        <w:ind w:left="0" w:right="0" w:firstLine="566.92913385827"/>
        <w:spacing w:after="60"/>
      </w:pPr>
      <w:r>
        <w:rPr>
          <w:sz w:val="24"/>
          <w:szCs w:val="24"/>
        </w:rPr>
        <w:t xml:space="preserve">установлен факт совершения ребенком противоправного действия в период нахождения у родителей;</w:t>
      </w:r>
    </w:p>
    <w:p>
      <w:pPr>
        <w:jc w:val="both"/>
        <w:ind w:left="0" w:right="0" w:firstLine="566.92913385827"/>
        <w:spacing w:after="60"/>
      </w:pPr>
      <w:r>
        <w:rPr>
          <w:sz w:val="24"/>
          <w:szCs w:val="24"/>
        </w:rPr>
        <w:t xml:space="preserve">имеется информация о ненадлежащем исполнении родительских обязанностей в отношении других несовершеннолетних детей.</w:t>
      </w:r>
    </w:p>
    <w:p>
      <w:pPr>
        <w:jc w:val="both"/>
        <w:ind w:left="0" w:right="0" w:firstLine="566.92913385827"/>
        <w:spacing w:after="60"/>
      </w:pPr>
      <w:r>
        <w:rPr>
          <w:sz w:val="24"/>
          <w:szCs w:val="24"/>
        </w:rPr>
        <w:t xml:space="preserve">Осуществляя визит в семью, рекомендуется согласовать дату и время посещения с родителями.</w:t>
      </w:r>
    </w:p>
    <w:p>
      <w:pPr>
        <w:jc w:val="both"/>
        <w:ind w:left="0" w:right="0" w:firstLine="566.92913385827"/>
        <w:spacing w:after="60"/>
      </w:pPr>
      <w:r>
        <w:rPr>
          <w:sz w:val="24"/>
          <w:szCs w:val="24"/>
        </w:rPr>
        <w:t xml:space="preserve">При посещении семей с целью изучения особенностей семейного воспитания несовершеннолетних составление актов обследования условий жизни и воспитания несовершеннолетнего либо актов иного характера нецелесообразно. Отметка о посещении обучающихся на дому вносится педагогическими работниками:</w:t>
      </w:r>
    </w:p>
    <w:p>
      <w:pPr>
        <w:jc w:val="both"/>
        <w:ind w:left="0" w:right="0" w:firstLine="566.92913385827"/>
        <w:spacing w:after="60"/>
      </w:pPr>
      <w:r>
        <w:rPr>
          <w:sz w:val="24"/>
          <w:szCs w:val="24"/>
        </w:rPr>
        <w:t xml:space="preserve">воспитателем дошкольного учреждения в графе «Посещение воспитанников на дому» сведений о родителях и воспитанниках</w:t>
      </w:r>
      <w:r>
        <w:rPr>
          <w:sz w:val="24"/>
          <w:szCs w:val="24"/>
          <w:vertAlign w:val="superscript"/>
        </w:rPr>
        <w:t xml:space="preserve">2</w:t>
      </w:r>
      <w:r>
        <w:rPr>
          <w:sz w:val="24"/>
          <w:szCs w:val="24"/>
        </w:rPr>
        <w:t xml:space="preserve"> в Алфавитной книге записи воспитанников учреждений дошкольного образования;</w:t>
      </w:r>
    </w:p>
    <w:p>
      <w:pPr>
        <w:jc w:val="both"/>
        <w:ind w:left="0" w:right="0" w:firstLine="566.92913385827"/>
        <w:spacing w:after="60"/>
      </w:pPr>
      <w:r>
        <w:rPr>
          <w:sz w:val="24"/>
          <w:szCs w:val="24"/>
        </w:rPr>
        <w:t xml:space="preserve">классным руководителем в классном журнале</w:t>
      </w:r>
      <w:r>
        <w:rPr>
          <w:sz w:val="24"/>
          <w:szCs w:val="24"/>
          <w:vertAlign w:val="superscript"/>
        </w:rPr>
        <w:t xml:space="preserve">3</w:t>
      </w:r>
      <w:r>
        <w:rPr>
          <w:sz w:val="24"/>
          <w:szCs w:val="24"/>
        </w:rPr>
        <w:t xml:space="preserve">;</w:t>
      </w:r>
    </w:p>
    <w:p>
      <w:pPr>
        <w:jc w:val="both"/>
        <w:ind w:left="0" w:right="0" w:firstLine="566.92913385827"/>
        <w:spacing w:after="60"/>
      </w:pPr>
      <w:r>
        <w:rPr>
          <w:sz w:val="24"/>
          <w:szCs w:val="24"/>
        </w:rPr>
        <w:t xml:space="preserve">куратором учебной группы в журнале куратора учебной группы</w:t>
      </w:r>
      <w:r>
        <w:rPr>
          <w:sz w:val="24"/>
          <w:szCs w:val="24"/>
          <w:vertAlign w:val="superscript"/>
        </w:rPr>
        <w:t xml:space="preserve">4</w:t>
      </w:r>
      <w:r>
        <w:rPr>
          <w:sz w:val="24"/>
          <w:szCs w:val="24"/>
        </w:rPr>
        <w:t xml:space="preserve">.</w:t>
      </w:r>
    </w:p>
    <w:p>
      <w:pPr>
        <w:jc w:val="both"/>
        <w:ind w:left="0" w:right="0" w:firstLine="0"/>
        <w:spacing w:after="60"/>
      </w:pPr>
      <w:r>
        <w:rPr>
          <w:sz w:val="20"/>
          <w:szCs w:val="20"/>
        </w:rPr>
        <w:t xml:space="preserve">______________________________</w:t>
      </w:r>
    </w:p>
    <w:p>
      <w:pPr>
        <w:jc w:val="both"/>
        <w:ind w:left="0" w:right="0" w:firstLine="566.92913385827"/>
        <w:spacing w:after="60"/>
      </w:pPr>
      <w:r>
        <w:rPr>
          <w:sz w:val="20"/>
          <w:szCs w:val="20"/>
          <w:vertAlign w:val="superscript"/>
        </w:rPr>
        <w:t xml:space="preserve">2</w:t>
      </w:r>
      <w:r>
        <w:rPr>
          <w:sz w:val="20"/>
          <w:szCs w:val="20"/>
        </w:rPr>
        <w:t xml:space="preserve"> Пункт 320 Перечня документов, образующихся в процессе деятельности Министерства образования (постановление Министерства образования Республики Беларусь от 28 ноября 2022 г. № 450).</w:t>
      </w:r>
    </w:p>
    <w:p>
      <w:pPr>
        <w:jc w:val="both"/>
        <w:ind w:left="0" w:right="0" w:firstLine="566.92913385827"/>
        <w:spacing w:after="60"/>
      </w:pPr>
      <w:r>
        <w:rPr>
          <w:sz w:val="20"/>
          <w:szCs w:val="20"/>
          <w:vertAlign w:val="superscript"/>
        </w:rPr>
        <w:t xml:space="preserve">3</w:t>
      </w:r>
      <w:r>
        <w:rPr>
          <w:sz w:val="20"/>
          <w:szCs w:val="20"/>
        </w:rPr>
        <w:t xml:space="preserve"> В разделе «Улік арганізацыйна-выхаваўчай работы» делается запись об изучении особенностей семейного воспитания учащегося с указанием его фамилии, имени, даты посещения на дому.</w:t>
      </w:r>
    </w:p>
    <w:p>
      <w:pPr>
        <w:jc w:val="both"/>
        <w:ind w:left="0" w:right="0" w:firstLine="566.92913385827"/>
        <w:spacing w:after="240"/>
      </w:pPr>
      <w:r>
        <w:rPr>
          <w:sz w:val="20"/>
          <w:szCs w:val="20"/>
          <w:vertAlign w:val="superscript"/>
        </w:rPr>
        <w:t xml:space="preserve">4</w:t>
      </w:r>
      <w:r>
        <w:rPr>
          <w:sz w:val="20"/>
          <w:szCs w:val="20"/>
        </w:rPr>
        <w:t xml:space="preserve"> В разделе «Карта персонифицированного учета».</w:t>
      </w:r>
    </w:p>
    <w:p>
      <w:pPr>
        <w:jc w:val="both"/>
        <w:ind w:left="0" w:right="0" w:firstLine="566.92913385827"/>
        <w:spacing w:after="60"/>
      </w:pPr>
      <w:r>
        <w:rPr>
          <w:sz w:val="24"/>
          <w:szCs w:val="24"/>
        </w:rPr>
        <w:t xml:space="preserve">При изучении особенностей семейного воспитания несовершеннолетнего воспитателю дошкольного образования, классному руководителю, куратору (мастеру производственного обучения) необходимо обратить внимание на санитарно-гигиеническое состояние жилого помещения, обеспеченность несовершеннолетнего предметами первой необходимости (одежда, обувь по сезону, предметы личной гигиены, игры, игрушки, школьные принадлежности), наличие места для организации игровой деятельности, приготовления уроков, для сна и отдыха; особое внимание необходимо обратить на взаимоотношения между членами семьи (корректное и уважительное общение между членами семьи, проявление заботы и внимания друг к другу, иные особенности межличностного общения).</w:t>
      </w:r>
    </w:p>
    <w:p>
      <w:pPr>
        <w:jc w:val="both"/>
        <w:ind w:left="0" w:right="0" w:firstLine="566.92913385827"/>
        <w:spacing w:after="60"/>
      </w:pPr>
      <w:r>
        <w:rPr>
          <w:sz w:val="24"/>
          <w:szCs w:val="24"/>
        </w:rPr>
        <w:t xml:space="preserve">Результаты изучения особенностей семейного воспитания обучающихся по мере завершения плановых посещений семей необходимо рассматривать на заседаниях совета учреждения образования по профилактике безнадзорности и правонарушений несовершеннолетних (далее – Совет профилактики) с участием воспитателей дошкольного образования, классных руководителей, кураторов (мастеров производственного обучения).</w:t>
      </w:r>
    </w:p>
    <w:p>
      <w:pPr>
        <w:jc w:val="both"/>
        <w:ind w:left="0" w:right="0" w:firstLine="566.92913385827"/>
        <w:spacing w:after="60"/>
      </w:pPr>
      <w:r>
        <w:rPr>
          <w:sz w:val="24"/>
          <w:szCs w:val="24"/>
        </w:rPr>
        <w:t xml:space="preserve">О выявлении признаков семейного неблагополучия в ходе изучения особенностей семейного воспитания воспитатель дошкольного образования, классный руководитель, куратор (мастер производственного обучения) немедленно информируют руководство учреждения образования, о чем в день информирования либо в ближайший рабочий день делается соответствующая запись в Журнале учета информации о детях, оказавшихся в неблагоприятной обстановке, полученной от педагогических работников, из управления (отдела) образования, государственных органов и иных организаций, от граждан (приложение 1)</w:t>
      </w:r>
      <w:r>
        <w:rPr>
          <w:sz w:val="24"/>
          <w:szCs w:val="24"/>
          <w:vertAlign w:val="superscript"/>
        </w:rPr>
        <w:t xml:space="preserve">5</w:t>
      </w:r>
      <w:r>
        <w:rPr>
          <w:sz w:val="24"/>
          <w:szCs w:val="24"/>
        </w:rPr>
        <w:t xml:space="preserve">.</w:t>
      </w:r>
    </w:p>
    <w:p>
      <w:pPr>
        <w:jc w:val="both"/>
        <w:ind w:left="0" w:right="0" w:firstLine="0"/>
        <w:spacing w:after="60"/>
      </w:pPr>
      <w:r>
        <w:rPr>
          <w:sz w:val="20"/>
          <w:szCs w:val="20"/>
        </w:rPr>
        <w:t xml:space="preserve">______________________________</w:t>
      </w:r>
    </w:p>
    <w:p>
      <w:pPr>
        <w:jc w:val="both"/>
        <w:ind w:left="0" w:right="0" w:firstLine="566.92913385827"/>
        <w:spacing w:after="240"/>
      </w:pPr>
      <w:r>
        <w:rPr>
          <w:sz w:val="20"/>
          <w:szCs w:val="20"/>
          <w:vertAlign w:val="superscript"/>
        </w:rPr>
        <w:t xml:space="preserve">5</w:t>
      </w:r>
      <w:r>
        <w:rPr>
          <w:sz w:val="20"/>
          <w:szCs w:val="20"/>
        </w:rPr>
        <w:t xml:space="preserve"> В указанный журнал вносится вся поступившая информация: и от педагогических работников, и от граждан, государственных органов, учреждений и др. Нумерация в журнале сквозная (записи делаются последовательно в соответствии с датой поступления).</w:t>
      </w:r>
    </w:p>
    <w:p>
      <w:pPr>
        <w:jc w:val="both"/>
        <w:ind w:left="0" w:right="0" w:firstLine="566.92913385827"/>
        <w:spacing w:after="60"/>
      </w:pPr>
      <w:r>
        <w:rPr>
          <w:sz w:val="24"/>
          <w:szCs w:val="24"/>
        </w:rPr>
        <w:t xml:space="preserve">При выявлении неблагоприятной для ребенка (детей) обстановки педагогическими работниками учреждения образования данное учреждение образования (в том числе в отношении иногородних обучающихся школ-интернатов, учреждений образования, реализующих образовательные программы профессионально-технического, среднего специального (далее – УПО), высшего образования, родители которых проживают на территории иной административно-территориальной единицы) незамедлительно в письменном виде информирует структурное подразделение городского, районного исполнительного комитета, местной администрации района в городе, осуществляющее государственно-властные полномочия в сфере образования (далее – отдел образования), по месту жительства семьи (месту фактического проживания родителей (родителя) с ребенком (детьми) независимо от наличия регистрации по месту жительства (месту пребывания) для учета данной информации и назначения ответственного за проведение социального расследования учреждения образования.</w:t>
      </w:r>
    </w:p>
    <w:p>
      <w:pPr>
        <w:jc w:val="both"/>
        <w:ind w:left="0" w:right="0" w:firstLine="566.92913385827"/>
        <w:spacing w:after="60"/>
      </w:pPr>
      <w:r>
        <w:rPr>
          <w:sz w:val="24"/>
          <w:szCs w:val="24"/>
        </w:rPr>
        <w:t xml:space="preserve">Учет поступающей информации, своевременное ее рассмотрение и информирование отдела образования по месту жительства семьи о результатах обеспечиваются должностным лицом, назначенным приказом руководителя учреждения образования.</w:t>
      </w:r>
    </w:p>
    <w:p>
      <w:pPr>
        <w:jc w:val="both"/>
        <w:ind w:left="0" w:right="0" w:firstLine="566.92913385827"/>
        <w:spacing w:after="60"/>
      </w:pPr>
      <w:r>
        <w:rPr>
          <w:sz w:val="24"/>
          <w:szCs w:val="24"/>
        </w:rPr>
        <w:t xml:space="preserve">Сотрудники органов внутренних дел (далее – ОВД) выявляют неблагоприятную для ребенка (детей) обстановку в семье при осуществлении своей деятельности в соответствии с возложенными на них задачами и в пределах своей компетенции при посещении по месту жительства лиц, в отношении которых осуществляется профилактический учет, при проведении с несовершеннолетними и их родителями индивидуальной профилактической работы, в том числе при посещении семей на дому, в рамках рассмотрения в установленном порядке заявлений и сообщений граждан и юридических лиц.</w:t>
      </w:r>
    </w:p>
    <w:p>
      <w:pPr>
        <w:jc w:val="both"/>
        <w:ind w:left="0" w:right="0" w:firstLine="566.92913385827"/>
        <w:spacing w:after="60"/>
      </w:pPr>
      <w:r>
        <w:rPr>
          <w:sz w:val="24"/>
          <w:szCs w:val="24"/>
        </w:rPr>
        <w:t xml:space="preserve">В ходе посещения семей сотруднику ОВД важно обратить внимание на:</w:t>
      </w:r>
    </w:p>
    <w:p>
      <w:pPr>
        <w:jc w:val="both"/>
        <w:ind w:left="0" w:right="0" w:firstLine="566.92913385827"/>
        <w:spacing w:after="60"/>
      </w:pPr>
      <w:r>
        <w:rPr>
          <w:sz w:val="24"/>
          <w:szCs w:val="24"/>
        </w:rPr>
        <w:t xml:space="preserve">физическое состояние детей (наличие на видимых и открытых участках тела телесных повреждений, гематом или ссадин);</w:t>
      </w:r>
    </w:p>
    <w:p>
      <w:pPr>
        <w:jc w:val="both"/>
        <w:ind w:left="0" w:right="0" w:firstLine="566.92913385827"/>
        <w:spacing w:after="60"/>
      </w:pPr>
      <w:r>
        <w:rPr>
          <w:sz w:val="24"/>
          <w:szCs w:val="24"/>
        </w:rPr>
        <w:t xml:space="preserve">физическое состояние родителей (алкогольное или наркотическое опьянение, явные признаки инвалидности);</w:t>
      </w:r>
    </w:p>
    <w:p>
      <w:pPr>
        <w:jc w:val="both"/>
        <w:ind w:left="0" w:right="0" w:firstLine="566.92913385827"/>
        <w:spacing w:after="60"/>
      </w:pPr>
      <w:r>
        <w:rPr>
          <w:sz w:val="24"/>
          <w:szCs w:val="24"/>
        </w:rPr>
        <w:t xml:space="preserve">нахождение и проживание посторонних лиц в жилище;</w:t>
      </w:r>
    </w:p>
    <w:p>
      <w:pPr>
        <w:jc w:val="both"/>
        <w:ind w:left="0" w:right="0" w:firstLine="566.92913385827"/>
        <w:spacing w:after="60"/>
      </w:pPr>
      <w:r>
        <w:rPr>
          <w:sz w:val="24"/>
          <w:szCs w:val="24"/>
        </w:rPr>
        <w:t xml:space="preserve">наличие:</w:t>
      </w:r>
    </w:p>
    <w:p>
      <w:pPr>
        <w:jc w:val="both"/>
        <w:ind w:left="0" w:right="0" w:firstLine="566.92913385827"/>
        <w:spacing w:after="60"/>
      </w:pPr>
      <w:r>
        <w:rPr>
          <w:sz w:val="24"/>
          <w:szCs w:val="24"/>
        </w:rPr>
        <w:t xml:space="preserve">предметов, указывающих на потребление родителями или иными лицами в жилом помещении алкогольных напитков (пустые бутылки из-под спиртного, характерный запах алкоголя);</w:t>
      </w:r>
    </w:p>
    <w:p>
      <w:pPr>
        <w:jc w:val="both"/>
        <w:ind w:left="0" w:right="0" w:firstLine="566.92913385827"/>
        <w:spacing w:after="60"/>
      </w:pPr>
      <w:r>
        <w:rPr>
          <w:sz w:val="24"/>
          <w:szCs w:val="24"/>
        </w:rPr>
        <w:t xml:space="preserve">наркотических средств, психотропных веществ и т.д. (шприцы, пакетики с веществами неясной этиологии, таблетки и т.д.);</w:t>
      </w:r>
    </w:p>
    <w:p>
      <w:pPr>
        <w:jc w:val="both"/>
        <w:ind w:left="0" w:right="0" w:firstLine="566.92913385827"/>
        <w:spacing w:after="60"/>
      </w:pPr>
      <w:r>
        <w:rPr>
          <w:sz w:val="24"/>
          <w:szCs w:val="24"/>
        </w:rPr>
        <w:t xml:space="preserve">наличие у родителей документов, удостоверяющих личность, регистрации по месту жительства (пребывания), у иностранных граждан или лиц без гражданства – документов, подтверждающих законность пребывания (проживания) на территории Республики Беларусь (если ранее такие документы не проверялись).</w:t>
      </w:r>
    </w:p>
    <w:p>
      <w:pPr>
        <w:jc w:val="both"/>
        <w:ind w:left="0" w:right="0" w:firstLine="566.92913385827"/>
        <w:spacing w:after="60"/>
      </w:pPr>
      <w:r>
        <w:rPr>
          <w:sz w:val="24"/>
          <w:szCs w:val="24"/>
        </w:rPr>
        <w:t xml:space="preserve">Специалисты органов по труду, занятости и социальной защите, территориальных центров социального обслуживания населения (далее – ТЦСОН), центров социального обслуживания семьи и детей выявляют несовершеннолетних, оказавшихся в неблагоприятной для них обстановке, при назначении социальных выплат (пенсий, государственных пособий семьям, воспитывающим детей, единовременных выплат, материальной помощи, государственной адресной социальной помощи), оказании социальных услуг, проведении обследования многодетных семей, семей, воспитывающих ребенка-инвалида, реализации мер в сфере содействия занятости, при анализе обращений граждан и юридических лиц.</w:t>
      </w:r>
    </w:p>
    <w:p>
      <w:pPr>
        <w:jc w:val="both"/>
        <w:ind w:left="0" w:right="0" w:firstLine="566.92913385827"/>
        <w:spacing w:after="60"/>
      </w:pPr>
      <w:r>
        <w:rPr>
          <w:sz w:val="24"/>
          <w:szCs w:val="24"/>
        </w:rPr>
        <w:t xml:space="preserve">Специалист органа по труду, занятости и социальной защите, ТЦСОН, ведущий прием граждан, в процессе изучения представленных документов анализирует состав семьи, обращает внимание на внешний вид заявителя (опрятность, психологическое состояние и др.); при проведении обследования материально-бытового положения семей в пределах компетенции проводит оценку бытовых условий проживания семьи, анализирует положение детей в семье на наличие показателей социально опасного положения детей, изучает источники содержания детей (зарплата и (или) социальные выплаты и их виды), совместно с родителями определяет основные проблемы и потребности семьи, информирует о возможных видах помощи в сфере социальной защиты.</w:t>
      </w:r>
    </w:p>
    <w:p>
      <w:pPr>
        <w:jc w:val="both"/>
        <w:ind w:left="0" w:right="0" w:firstLine="566.92913385827"/>
        <w:spacing w:after="60"/>
      </w:pPr>
      <w:r>
        <w:rPr>
          <w:sz w:val="24"/>
          <w:szCs w:val="24"/>
        </w:rPr>
        <w:t xml:space="preserve">При анонимном обращении по телефону «горячей линии» о кризисной ситуации специалист информирует обратившегося гражданина об учреждениях и организациях, оказывающих помощь.</w:t>
      </w:r>
    </w:p>
    <w:p>
      <w:pPr>
        <w:jc w:val="both"/>
        <w:ind w:left="0" w:right="0" w:firstLine="566.92913385827"/>
        <w:spacing w:after="60"/>
      </w:pPr>
      <w:r>
        <w:rPr>
          <w:sz w:val="24"/>
          <w:szCs w:val="24"/>
        </w:rPr>
        <w:t xml:space="preserve">При выявлении неблагоприятной для детей обстановки государственные органы и иные организации незамедлительно письменно информируют об этом отдел образования по месту жительства семьи (месту их фактического проживания) независимо от наличия регистрации по месту жительства (месту пребывания).</w:t>
      </w:r>
    </w:p>
    <w:p>
      <w:pPr>
        <w:jc w:val="both"/>
        <w:ind w:left="0" w:right="0" w:firstLine="566.92913385827"/>
        <w:spacing w:after="60"/>
      </w:pPr>
      <w:r>
        <w:rPr>
          <w:sz w:val="24"/>
          <w:szCs w:val="24"/>
        </w:rPr>
        <w:t xml:space="preserve">Направление информации о неблагоприятной для детей обстановке регистрируется ТЦСОН в Журнале регистрации информации о выявлении неблагоприятной для детей обстановки (приложение 2). Координация работы по выявлению неблагоприятной для детей обстановки, ведение учета обеспечиваются должностным лицом, назначенным приказом руководителя.</w:t>
      </w:r>
    </w:p>
    <w:p>
      <w:pPr>
        <w:jc w:val="both"/>
        <w:ind w:left="0" w:right="0" w:firstLine="566.92913385827"/>
        <w:spacing w:after="60"/>
      </w:pPr>
      <w:r>
        <w:rPr>
          <w:sz w:val="24"/>
          <w:szCs w:val="24"/>
        </w:rPr>
        <w:t xml:space="preserve">Отдел образования ведет Журнал учета информации о детях, оказавшихся в неблагоприятной обстановке, полученной из государственных органов, иных организаций, от граждан (далее – Журнал учета, приложение 3).</w:t>
      </w:r>
    </w:p>
    <w:p>
      <w:pPr>
        <w:jc w:val="both"/>
        <w:ind w:left="0" w:right="0" w:firstLine="566.92913385827"/>
        <w:spacing w:after="60"/>
      </w:pPr>
      <w:r>
        <w:rPr>
          <w:sz w:val="24"/>
          <w:szCs w:val="24"/>
        </w:rPr>
        <w:t xml:space="preserve">Учет поступающей информации о неблагоприятной для ребенка (детей) обстановке, своевременное ее рассмотрение и информирование о результатах рассмотрения государственных органов и иных организаций, направивших информацию, обеспечиваются должностным лицом, назначенным приказом начальника отдела образования.</w:t>
      </w:r>
    </w:p>
    <w:p>
      <w:pPr>
        <w:jc w:val="both"/>
        <w:ind w:left="0" w:right="0" w:firstLine="566.92913385827"/>
        <w:spacing w:after="60"/>
      </w:pPr>
      <w:r>
        <w:rPr>
          <w:sz w:val="24"/>
          <w:szCs w:val="24"/>
        </w:rPr>
        <w:t xml:space="preserve">Отдел образования при поступлении информации организует деятельность согласно пункту 8 Положения о порядке признания детей находящимися в социально опасном положении и нуждающимися в государственной защите, утвержденного постановлением № 1055 (далее – Положение). В случае обучения (воспитания) несовершеннолетних из одной семьи в разных учреждениях образования отделом образования назначается ответственное учреждение образования для проведения социального расследования.</w:t>
      </w:r>
    </w:p>
    <w:p>
      <w:pPr>
        <w:jc w:val="both"/>
        <w:ind w:left="0" w:right="0" w:firstLine="566.92913385827"/>
        <w:spacing w:after="60"/>
      </w:pPr>
      <w:r>
        <w:rPr>
          <w:sz w:val="24"/>
          <w:szCs w:val="24"/>
        </w:rPr>
        <w:t xml:space="preserve">При поступлении информации о несовершеннолетних, которые не проживают с семьей в связи с получением образования в учреждении среднего специального, профессионально-технического, высшего образования, – информация о семейном неблагополучии направляется в социально-педагогический центр по месту жительства семьи (месту жительства родителей (родителя) с ребенком (детьми). При наличии в семье несовершеннолетних, обучающихся (воспитывающихся) в учреждении образования, информация о семейном неблагополучии направляется в учреждение образования, в котором организованы другие дети (ребенок) по месту жительства семьи.</w:t>
      </w:r>
    </w:p>
    <w:p>
      <w:pPr>
        <w:jc w:val="both"/>
        <w:ind w:left="0" w:right="0" w:firstLine="566.92913385827"/>
        <w:spacing w:after="60"/>
      </w:pPr>
      <w:r>
        <w:rPr>
          <w:sz w:val="24"/>
          <w:szCs w:val="24"/>
        </w:rPr>
        <w:t xml:space="preserve">По делам об административных правонарушениях, предусмотренных статьями 10.1, 19.1, частью 2 статьи 19.3, статьями 19.4, 19.5 и 19.8 Кодекса Республики Беларусь об административных правонарушениях (далее – КоАП), в отношении лиц, имеющих несовершеннолетних детей, органы, наложившие административное взыскание за совершение указанных правонарушений, не позднее следующего дня после вынесения постановления о наложении административного взыскания информируют об этом отдел образования по месту жительства этих лиц для обеспечения контроля за положением детей в семье и своевременного принятия мер по защите их прав и законных интересов, в том числе для проведения социального расследования.</w:t>
      </w:r>
    </w:p>
    <w:p>
      <w:pPr>
        <w:jc w:val="both"/>
        <w:ind w:left="0" w:right="0" w:firstLine="566.92913385827"/>
        <w:spacing w:after="60"/>
      </w:pPr>
      <w:r>
        <w:rPr>
          <w:sz w:val="24"/>
          <w:szCs w:val="24"/>
        </w:rPr>
        <w:t xml:space="preserve">Применение к лицу, совершившему административное правонарушение в состоянии алкогольного опьянения, профилактической меры воздействия в соответствии с КоАП не является неблагоприятной для ребенка (детей) обстановкой и не требует незамедлительного письменного информирования об этом отдела образования по месту жительства семьи (месту жительства родителей (родителя) с ребенком (детьми). Указанный факт следует рассматривать в совокупности с иными критериями и показателями социально опасного положения (далее – СОП) при проведении социального расследования.</w:t>
      </w:r>
    </w:p>
    <w:p>
      <w:pPr>
        <w:jc w:val="both"/>
        <w:ind w:left="0" w:right="0" w:firstLine="566.92913385827"/>
        <w:spacing w:after="60"/>
      </w:pPr>
      <w:r>
        <w:rPr>
          <w:sz w:val="24"/>
          <w:szCs w:val="24"/>
        </w:rPr>
        <w:t xml:space="preserve">В отдел образования для проведения социального расследования направляется информация в случае проживания несовершеннолетних в жилом помещении, где зарегистрирован факт домашнего насилия, вне зависимости от результата рассмотрения поступившего в ОВД сообщения.</w:t>
      </w:r>
    </w:p>
    <w:p>
      <w:pPr>
        <w:jc w:val="both"/>
        <w:ind w:left="0" w:right="0" w:firstLine="566.92913385827"/>
        <w:spacing w:after="60"/>
      </w:pPr>
      <w:r>
        <w:rPr>
          <w:sz w:val="24"/>
          <w:szCs w:val="24"/>
        </w:rPr>
        <w:t xml:space="preserve">Должностное лицо государственного органа (иной организации), выявившее демонтаж или неработоспособность автономного пожарного извещателя (далее – АПИ), должно обратить внимание родителя на то, что такое нарушение требований пожарной безопасности является показателем СОП, и предложить устранить нарушение в кратчайшие сроки (незамедлительно).</w:t>
      </w:r>
    </w:p>
    <w:p>
      <w:pPr>
        <w:jc w:val="both"/>
        <w:ind w:left="0" w:right="0" w:firstLine="566.92913385827"/>
        <w:spacing w:after="60"/>
      </w:pPr>
      <w:r>
        <w:rPr>
          <w:sz w:val="24"/>
          <w:szCs w:val="24"/>
        </w:rPr>
        <w:t xml:space="preserve">Указанный недостаток не создает непосредственную угрозу жизни и здоровью ребенка (детей), но создает неблагоприятную для ребенка (детей) обстановку (АПИ является прибором, который позволяет повысить уровень пожарной безопасности жилья). В этой связи показатель СОП «родители допускают проживание ребенка (детей) в жилых помещениях, в которых неработоспособны, демонтированы устройства автоматического (автономного) обнаружения и оповещения о пожаре» следует рассматривать в совокупности с иными критериями и показателями СОП при проведении социального расследования.</w:t>
      </w:r>
    </w:p>
    <w:p>
      <w:pPr>
        <w:jc w:val="both"/>
        <w:ind w:left="0" w:right="0" w:firstLine="566.92913385827"/>
        <w:spacing w:after="60"/>
      </w:pPr>
      <w:r>
        <w:rPr>
          <w:sz w:val="24"/>
          <w:szCs w:val="24"/>
        </w:rPr>
        <w:t xml:space="preserve">При поступлении информации от организаций, осуществляющих эксплуатацию жилищного фонда и (или) предоставляющих жилищно-коммунальные услуги, организаций, осуществляющих учет, расчет и начисление платы за жилищно-коммунальные услуги и платы за пользование жилым помещением, или организаций, предоставивших гражданам жилые помещения, о наличии у собственников (нанимателей) задолженности по оплате жилищно-коммунальных услуг регистрация таких сообщений в Журнале учета осуществляется только в случаях, когда содержит сведения о выявлении фактов невнесения платы по погашению задолженности лицами, имеющими на воспитании ребенка (детей), которые были в установленном законодательством порядке предупреждены о необходимости погашения такой задолженности.</w:t>
      </w:r>
    </w:p>
    <w:p>
      <w:pPr>
        <w:jc w:val="both"/>
        <w:ind w:left="0" w:right="0" w:firstLine="566.92913385827"/>
        <w:spacing w:after="60"/>
      </w:pPr>
      <w:r>
        <w:rPr>
          <w:sz w:val="24"/>
          <w:szCs w:val="24"/>
        </w:rPr>
        <w:t xml:space="preserve">В иных случаях (сообщение не содержит сведений о проживающих в жилых помещениях детях, представлена в виде списка фамилий и адресов и пр.) поступившее письмо регистрируется согласно нормам общего делопроизводства отдела образования и направляется для сведения в учреждения образования по месту нахождения указанных жилых помещений.</w:t>
      </w:r>
    </w:p>
    <w:p>
      <w:pPr>
        <w:jc w:val="center"/>
        <w:spacing w:before="240" w:after="240"/>
      </w:pPr>
      <w:r>
        <w:rPr>
          <w:sz w:val="24"/>
          <w:szCs w:val="24"/>
          <w:b/>
          <w:bCs/>
        </w:rPr>
        <w:t xml:space="preserve">ПРОВЕДЕНИЕ СОЦИАЛЬНОГО РАССЛЕДОВАНИЯ</w:t>
      </w:r>
    </w:p>
    <w:p>
      <w:pPr>
        <w:jc w:val="both"/>
        <w:ind w:left="0" w:right="0" w:firstLine="566.92913385827"/>
        <w:spacing w:after="60"/>
      </w:pPr>
      <w:r>
        <w:rPr>
          <w:sz w:val="24"/>
          <w:szCs w:val="24"/>
        </w:rPr>
        <w:t xml:space="preserve">Учреждение образования, которому поручено проведение социального расследования, привлекает для изучения положения ребенка (детей) в семье учреждения образования, в которых обучаются (воспитываются) братья и сестры обучающегося, и иные организации.</w:t>
      </w:r>
    </w:p>
    <w:p>
      <w:pPr>
        <w:jc w:val="both"/>
        <w:ind w:left="0" w:right="0" w:firstLine="566.92913385827"/>
        <w:spacing w:after="60"/>
      </w:pPr>
      <w:r>
        <w:rPr>
          <w:sz w:val="24"/>
          <w:szCs w:val="24"/>
        </w:rPr>
        <w:t xml:space="preserve">Представители государственных органов привлекаются к проведению социального расследования в соответствии с их компетенцией и обстоятельствами выявления неблагоприятной для ребенка (детей) обстановки.</w:t>
      </w:r>
    </w:p>
    <w:p>
      <w:pPr>
        <w:jc w:val="both"/>
        <w:ind w:left="0" w:right="0" w:firstLine="566.92913385827"/>
        <w:spacing w:after="60"/>
      </w:pPr>
      <w:r>
        <w:rPr>
          <w:sz w:val="24"/>
          <w:szCs w:val="24"/>
        </w:rPr>
        <w:t xml:space="preserve">К социальному расследованию в отношении семьи, где имели место семейные скандалы (домашнее насилие), где проживают лица, злоупотребляющие алкогольными напитками, лица, которые состоят (либо ранее состояли) на учете в ОВД, при необходимости привлекается сотрудник ОВД. Целью его участия становится не только обеспечение безопасности членов комиссии, членов семьи, но и проведение (при необходимости) профилактических мероприятий по месту жительства указанных лиц.</w:t>
      </w:r>
    </w:p>
    <w:p>
      <w:pPr>
        <w:jc w:val="both"/>
        <w:ind w:left="0" w:right="0" w:firstLine="566.92913385827"/>
        <w:spacing w:after="60"/>
      </w:pPr>
      <w:r>
        <w:rPr>
          <w:sz w:val="24"/>
          <w:szCs w:val="24"/>
        </w:rPr>
        <w:t xml:space="preserve">При проведении социального расследования учреждение образования направляет в ОВД запрос для предоставлении сведений о поступивших в ОВД в течение 12 предшествующих проверке месяцев в отношении родителей либо из их жилищ заявлениях и (или) сообщениях о преступлениях, административных правонарушениях, происшествиях, а ОВД предоставляет запрашиваемую информацию.</w:t>
      </w:r>
    </w:p>
    <w:p>
      <w:pPr>
        <w:jc w:val="both"/>
        <w:ind w:left="0" w:right="0" w:firstLine="566.92913385827"/>
        <w:spacing w:after="60"/>
      </w:pPr>
      <w:r>
        <w:rPr>
          <w:sz w:val="24"/>
          <w:szCs w:val="24"/>
        </w:rPr>
        <w:t xml:space="preserve">В отношении детей до трех лет, детей-инвалидов либо семей, где оба родителя либо один из них имеет инвалидность, важно обеспечить совместное посещение семьи с участием медицинского работника, согласованного территориальной организацией здравоохранения.</w:t>
      </w:r>
    </w:p>
    <w:p>
      <w:pPr>
        <w:jc w:val="both"/>
        <w:ind w:left="0" w:right="0" w:firstLine="566.92913385827"/>
        <w:spacing w:after="60"/>
      </w:pPr>
      <w:r>
        <w:rPr>
          <w:sz w:val="24"/>
          <w:szCs w:val="24"/>
        </w:rPr>
        <w:t xml:space="preserve">Семьи, где воспитывается ребенок-инвалид, семьи, где оба родителя либо один из них имеет инвалидность, либо иные семьи, в отношении которых поступила информация о неудовлетворении жизненных потребностей детей в пище, крове и пр., посещаются с участием представителя ТЦСОН. Специалист ТЦСОН в пределах компетенции изучает положение детей в семье и источники содержания детей (зарплата и (или) социальные выплаты и их виды), совместно с родителями определяет проблемы семьи и их причины, информирует родителей о возможности получения социальных услуг, которые будут способствовать преодолению трудной жизненной ситуации, либо иных видов помощи в сфере социальной защиты (содействие в трудоустройстве (переобучении), предоставление государственной адресной социальной помощи, государственных пособий на детей, предоставление технических средств социальной реабилитации, оказание материальной помощи и др.).</w:t>
      </w:r>
    </w:p>
    <w:p>
      <w:pPr>
        <w:jc w:val="both"/>
        <w:ind w:left="0" w:right="0" w:firstLine="566.92913385827"/>
        <w:spacing w:after="60"/>
      </w:pPr>
      <w:r>
        <w:rPr>
          <w:sz w:val="24"/>
          <w:szCs w:val="24"/>
        </w:rPr>
        <w:t xml:space="preserve">Привлечение представителей структурных подразделений городских, районных исполнительных комитетов, местных администраций районов в городах, осуществляющих государственно-властные полномочия в сфере жилищно-коммунального хозяйства, либо организаций, осуществляющих эксплуатацию жилищного фонда и (или) предоставляющих жилищно-коммунальные услуги, может быть обусловлено проживанием семьи в жилом помещении, где рассматривается вопрос о несоответствии установленным для проживания санитарным и техническим требованиям, либо жилом помещении государственного жилищного фонда (жилое помещение социального пользования, арендное жилье, общежитие). В этом случае указанные специалисты оценивают сохранность жилого помещения, необходимость ремонта, разъясняют родителям порядок проведения текущего ремонта и пр.</w:t>
      </w:r>
    </w:p>
    <w:p>
      <w:pPr>
        <w:jc w:val="both"/>
        <w:ind w:left="0" w:right="0" w:firstLine="566.92913385827"/>
        <w:spacing w:after="60"/>
      </w:pPr>
      <w:r>
        <w:rPr>
          <w:sz w:val="24"/>
          <w:szCs w:val="24"/>
        </w:rPr>
        <w:t xml:space="preserve">Целесообразно проводить обследование условий жизни и воспитания ребенка (детей) в присутствии его (их) родителей (единственного родителя).</w:t>
      </w:r>
    </w:p>
    <w:p>
      <w:pPr>
        <w:jc w:val="both"/>
        <w:ind w:left="0" w:right="0" w:firstLine="566.92913385827"/>
        <w:spacing w:after="60"/>
      </w:pPr>
      <w:r>
        <w:rPr>
          <w:sz w:val="24"/>
          <w:szCs w:val="24"/>
        </w:rPr>
        <w:t xml:space="preserve">Основные аспекты изучения ситуации в семье в момент посещения, которые должны быть включены в акт обследования условий жизни и воспитания ребенка (детей) (далее – акт), приводятся в приложении 4 к настоящим Методическим рекомендациям.</w:t>
      </w:r>
    </w:p>
    <w:p>
      <w:pPr>
        <w:jc w:val="both"/>
        <w:ind w:left="0" w:right="0" w:firstLine="566.92913385827"/>
        <w:spacing w:after="60"/>
      </w:pPr>
      <w:r>
        <w:rPr>
          <w:sz w:val="24"/>
          <w:szCs w:val="24"/>
        </w:rPr>
        <w:t xml:space="preserve">Акт заполняется непосредственно в ходе посещения семьи, подписывается членами комиссии, посетившими семью, и предоставляется для ознакомления родителям (родителю) ребенка (детей). При отказе родителей (родителя) от ознакомления с актом в нем делается отметка об этом с указанием причин отказа.</w:t>
      </w:r>
    </w:p>
    <w:p>
      <w:pPr>
        <w:jc w:val="both"/>
        <w:ind w:left="0" w:right="0" w:firstLine="566.92913385827"/>
        <w:spacing w:after="60"/>
      </w:pPr>
      <w:r>
        <w:rPr>
          <w:sz w:val="24"/>
          <w:szCs w:val="24"/>
        </w:rPr>
        <w:t xml:space="preserve">Акт должен содержать заключение об условиях воспитания и содержания ребенка (детей), в котором объективно отражена ситуация в семье на момент посещения, а также сведения о наличии либо отсутствии критериев и показателей СОП (часть 2 пункта 11 Положения), установленные в ходе посещения.</w:t>
      </w:r>
    </w:p>
    <w:p>
      <w:pPr>
        <w:jc w:val="both"/>
        <w:ind w:left="0" w:right="0" w:firstLine="566.92913385827"/>
        <w:spacing w:after="60"/>
      </w:pPr>
      <w:r>
        <w:rPr>
          <w:sz w:val="24"/>
          <w:szCs w:val="24"/>
        </w:rPr>
        <w:t xml:space="preserve">При проведении социального расследования обязательно используются следующие формы и методы сбора информации о ребенке (детях) и их родителях (родителе):</w:t>
      </w:r>
    </w:p>
    <w:p>
      <w:pPr>
        <w:jc w:val="both"/>
        <w:ind w:left="0" w:right="0" w:firstLine="566.92913385827"/>
        <w:spacing w:after="60"/>
      </w:pPr>
      <w:r>
        <w:rPr>
          <w:sz w:val="24"/>
          <w:szCs w:val="24"/>
        </w:rPr>
        <w:t xml:space="preserve">беседы с родителями (родителем), иными лицами, проживающими совместно с детьми, родственниками, ближайшим окружением семьи и др.;</w:t>
      </w:r>
    </w:p>
    <w:p>
      <w:pPr>
        <w:jc w:val="both"/>
        <w:ind w:left="0" w:right="0" w:firstLine="566.92913385827"/>
        <w:spacing w:after="60"/>
      </w:pPr>
      <w:r>
        <w:rPr>
          <w:sz w:val="24"/>
          <w:szCs w:val="24"/>
        </w:rPr>
        <w:t xml:space="preserve">психологическая диагностика несовершеннолетних (несовершеннолетнего) и их (его) родителей (родителя), направленная на выявление особенностей и стилей семейного воспитания, признаков насилия (физического, сексуального, психологического), жестокого обращения в отношении ребенка (детей);</w:t>
      </w:r>
    </w:p>
    <w:p>
      <w:pPr>
        <w:jc w:val="both"/>
        <w:ind w:left="0" w:right="0" w:firstLine="566.92913385827"/>
        <w:spacing w:after="60"/>
      </w:pPr>
      <w:r>
        <w:rPr>
          <w:sz w:val="24"/>
          <w:szCs w:val="24"/>
        </w:rPr>
        <w:t xml:space="preserve">анализ информации о ребенке (детях), его родителях (родителе), иных лицах, участвующих в воспитании и содержании ребенка (детей), поступившей от государственных органов и иных организаций</w:t>
      </w:r>
      <w:r>
        <w:rPr>
          <w:sz w:val="24"/>
          <w:szCs w:val="24"/>
          <w:vertAlign w:val="superscript"/>
        </w:rPr>
        <w:t xml:space="preserve">6</w:t>
      </w:r>
      <w:r>
        <w:rPr>
          <w:sz w:val="24"/>
          <w:szCs w:val="24"/>
        </w:rPr>
        <w:t xml:space="preserve">;</w:t>
      </w:r>
    </w:p>
    <w:p>
      <w:pPr>
        <w:jc w:val="both"/>
        <w:ind w:left="0" w:right="0" w:firstLine="566.92913385827"/>
        <w:spacing w:after="60"/>
      </w:pPr>
      <w:r>
        <w:rPr>
          <w:sz w:val="24"/>
          <w:szCs w:val="24"/>
        </w:rPr>
        <w:t xml:space="preserve">изучение особенностей поведения несовершеннолетнего в учреждении образования (на учебных занятиях (занятиях), в различных видах детской деятельности, во внеучебной деятельности);</w:t>
      </w:r>
    </w:p>
    <w:p>
      <w:pPr>
        <w:jc w:val="both"/>
        <w:ind w:left="0" w:right="0" w:firstLine="566.92913385827"/>
        <w:spacing w:after="60"/>
      </w:pPr>
      <w:r>
        <w:rPr>
          <w:sz w:val="24"/>
          <w:szCs w:val="24"/>
        </w:rPr>
        <w:t xml:space="preserve">анализ успеваемости несовершеннолетнего, отношения к учебе, анализ результатов контроля за посещением несовершеннолетним учебных занятий;</w:t>
      </w:r>
    </w:p>
    <w:p>
      <w:pPr>
        <w:jc w:val="both"/>
        <w:ind w:left="0" w:right="0" w:firstLine="566.92913385827"/>
        <w:spacing w:after="60"/>
      </w:pPr>
      <w:r>
        <w:rPr>
          <w:sz w:val="24"/>
          <w:szCs w:val="24"/>
        </w:rPr>
        <w:t xml:space="preserve">анализ информации о взаимодействии педагогических работников с родителями (родителем) по вопросам воспитания и обучения ребенка (детей).</w:t>
      </w:r>
    </w:p>
    <w:p>
      <w:pPr>
        <w:jc w:val="both"/>
        <w:ind w:left="0" w:right="0" w:firstLine="0"/>
        <w:spacing w:after="60"/>
      </w:pPr>
      <w:r>
        <w:rPr>
          <w:sz w:val="20"/>
          <w:szCs w:val="20"/>
        </w:rPr>
        <w:t xml:space="preserve">______________________________</w:t>
      </w:r>
    </w:p>
    <w:p>
      <w:pPr>
        <w:jc w:val="both"/>
        <w:ind w:left="0" w:right="0" w:firstLine="566.92913385827"/>
        <w:spacing w:after="240"/>
      </w:pPr>
      <w:r>
        <w:rPr>
          <w:sz w:val="20"/>
          <w:szCs w:val="20"/>
          <w:vertAlign w:val="superscript"/>
        </w:rPr>
        <w:t xml:space="preserve">6</w:t>
      </w:r>
      <w:r>
        <w:rPr>
          <w:sz w:val="20"/>
          <w:szCs w:val="20"/>
        </w:rPr>
        <w:t xml:space="preserve"> Пункт 4 постановления Совета Министров Республики Беларусь от 30 декабря 2024 г. № 1055 «О признании детей находящимися в социально опасном положении и нуждающимися в государственной защите».</w:t>
      </w:r>
    </w:p>
    <w:p>
      <w:pPr>
        <w:jc w:val="both"/>
        <w:ind w:left="0" w:right="0" w:firstLine="566.92913385827"/>
        <w:spacing w:after="60"/>
      </w:pPr>
      <w:r>
        <w:rPr>
          <w:sz w:val="24"/>
          <w:szCs w:val="24"/>
        </w:rPr>
        <w:t xml:space="preserve">В случаях проживания ребенка (детей) в семьях, где имеет место потребление родителями алкогольных напитков, наркотических, психотропных, токсических или иных одурманивающих средств, в качестве меры профилактического воздействия с такими родителями может быть проведена профилактическая беседа на заседании совета общественного пункта охраны правопорядка либо на заседании комиссии по борьбе с пьянством сельского исполнительного комитета.</w:t>
      </w:r>
    </w:p>
    <w:p>
      <w:pPr>
        <w:jc w:val="both"/>
        <w:ind w:left="0" w:right="0" w:firstLine="566.92913385827"/>
        <w:spacing w:after="60"/>
      </w:pPr>
      <w:r>
        <w:rPr>
          <w:sz w:val="24"/>
          <w:szCs w:val="24"/>
        </w:rPr>
        <w:t xml:space="preserve">По итогам социального расследования готовится обобщенная информация (приложение 5).</w:t>
      </w:r>
    </w:p>
    <w:p>
      <w:pPr>
        <w:jc w:val="both"/>
        <w:ind w:left="0" w:right="0" w:firstLine="566.92913385827"/>
        <w:spacing w:after="60"/>
      </w:pPr>
      <w:r>
        <w:rPr>
          <w:sz w:val="24"/>
          <w:szCs w:val="24"/>
        </w:rPr>
        <w:t xml:space="preserve">Рассмотрение результатов социального расследования на заседании Совета профилактики осуществляется в порядке, предусмотренном постановлением № 1055, с участием представителей государственных органов, государственных и иных организаций.</w:t>
      </w:r>
    </w:p>
    <w:p>
      <w:pPr>
        <w:jc w:val="both"/>
        <w:ind w:left="0" w:right="0" w:firstLine="566.92913385827"/>
        <w:spacing w:after="60"/>
      </w:pPr>
      <w:r>
        <w:rPr>
          <w:sz w:val="24"/>
          <w:szCs w:val="24"/>
        </w:rPr>
        <w:t xml:space="preserve">Результаты социального расследования в семье, где воспитываются несовершеннолетние, обучающиеся в разных учреждениях образования, дети школьного, дошкольного возраста, неорганизованные дети, в том числе в возрасте от 0 до 3 лет, не посещающие учреждения дошкольного образования, необходимо рассматривать на совместном заседании Совета профилактики, которое проводится на базе учреждения, назначенного отделом образования для проведения социального расследования.</w:t>
      </w:r>
    </w:p>
    <w:p>
      <w:pPr>
        <w:jc w:val="both"/>
        <w:ind w:left="0" w:right="0" w:firstLine="566.92913385827"/>
        <w:spacing w:after="60"/>
      </w:pPr>
      <w:r>
        <w:rPr>
          <w:sz w:val="24"/>
          <w:szCs w:val="24"/>
        </w:rPr>
        <w:t xml:space="preserve">В случае когда в семье воспитываются несовершеннолетние, обучающиеся (воспитывающиеся) в учреждениях образования, расположенных на территории разных административно-территориальных единиц, то совместный Совет профилактики проводится на базе учреждения образования по месту жительства семьи (месту жительства родителей (родителя) с ребенком (детьми). Допускается участие представителей учреждений образования, расположенных на территории иных административно-территориальных единиц, в заседании Совета профилактики посредством видеосвязи, о чем производится отметка в протоколе заседания.</w:t>
      </w:r>
    </w:p>
    <w:p>
      <w:pPr>
        <w:jc w:val="both"/>
        <w:ind w:left="0" w:right="0" w:firstLine="566.92913385827"/>
        <w:spacing w:after="60"/>
      </w:pPr>
      <w:r>
        <w:rPr>
          <w:sz w:val="24"/>
          <w:szCs w:val="24"/>
        </w:rPr>
        <w:t xml:space="preserve">Обязательно приглашение родителей (родителя) и их (его) участие в заседании Совета профилактики, что может служить мерой профилактики семейного неблагополучия. Приглашение на Совет профилактики рекомендуется осуществлять при непосредственном общении с родителями (родителем) несовершеннолетнего. Возможно сочетание устного и письменного приглашения (за подписью председателя Совета профилактики), которое подчеркнет особую важность события, а также будет служить напоминанием.</w:t>
      </w:r>
    </w:p>
    <w:p>
      <w:pPr>
        <w:jc w:val="both"/>
        <w:ind w:left="0" w:right="0" w:firstLine="566.92913385827"/>
        <w:spacing w:after="60"/>
      </w:pPr>
      <w:r>
        <w:rPr>
          <w:sz w:val="24"/>
          <w:szCs w:val="24"/>
        </w:rPr>
        <w:t xml:space="preserve">Рекомендуется планировать заседание Совета профилактики в вечернее время либо в субботу (шестой школьный день), чтобы родители смогли на него прийти. При неявке родителей (родителя) на заседание Совета профилактики в протоколе делается соответствующая запись.</w:t>
      </w:r>
    </w:p>
    <w:p>
      <w:pPr>
        <w:jc w:val="both"/>
        <w:ind w:left="0" w:right="0" w:firstLine="566.92913385827"/>
        <w:spacing w:after="60"/>
      </w:pPr>
      <w:r>
        <w:rPr>
          <w:sz w:val="24"/>
          <w:szCs w:val="24"/>
        </w:rPr>
        <w:t xml:space="preserve">Информирование граждан, сообщивших о семейном неблагополучии, о результатах социального расследования и рассмотрении материалов на заседании Совета профилактики возможно только при наличии документов, подтверждающих, что данный гражданин имеет право представлять интересы несовершеннолетнего, а также с учетом того, что в соответствии с законодательством распространение информации о частной жизни физического лица и персональных данных относится к информации, распространение и (или) предоставление которой носит ограниченный характер.</w:t>
      </w:r>
    </w:p>
    <w:p>
      <w:pPr>
        <w:jc w:val="both"/>
        <w:ind w:left="0" w:right="0" w:firstLine="566.92913385827"/>
        <w:spacing w:after="60"/>
      </w:pPr>
      <w:r>
        <w:rPr>
          <w:sz w:val="24"/>
          <w:szCs w:val="24"/>
        </w:rPr>
        <w:t xml:space="preserve">О результатах социального расследования учреждением образования информируется отдел образования, направивший сообщение о неблагоприятной для детей обстановке в семье.</w:t>
      </w:r>
    </w:p>
    <w:p>
      <w:pPr>
        <w:jc w:val="both"/>
        <w:ind w:left="0" w:right="0" w:firstLine="566.92913385827"/>
        <w:spacing w:after="60"/>
      </w:pPr>
      <w:r>
        <w:rPr>
          <w:sz w:val="24"/>
          <w:szCs w:val="24"/>
        </w:rPr>
        <w:t xml:space="preserve">Обращаем внимание, что при работе с семьей, в которой установлены факты самовольного ухода ребенка (детей) из дома, бродяжничества и/или совершения попытки суицида, необходимо максимально корректно учитывать интересы всех ее членов.</w:t>
      </w:r>
    </w:p>
    <w:p>
      <w:pPr>
        <w:jc w:val="both"/>
        <w:ind w:left="0" w:right="0" w:firstLine="566.92913385827"/>
        <w:spacing w:after="60"/>
      </w:pPr>
      <w:r>
        <w:rPr>
          <w:sz w:val="24"/>
          <w:szCs w:val="24"/>
        </w:rPr>
        <w:t xml:space="preserve">В случаях, когда в отношении членов семьи проводятся следственные действия по преступлениям, связанным с фактами насилия в отношении детей, а также при поступлении информации о неблагоприятной для ребенка обстановке в соответствии с Национальным механизмом оказания помощи несовершеннолетним, пострадавшим от сексуального насилия и эксплуатации, проведение социального расследования должно быть организовано с исключением вмешательства в предварительное расследование и разглашения данных дознания, предварительного расследования, закрытого судебного заседания.</w:t>
      </w:r>
    </w:p>
    <w:p>
      <w:pPr>
        <w:jc w:val="both"/>
        <w:ind w:left="0" w:right="0" w:firstLine="566.92913385827"/>
        <w:spacing w:after="60"/>
      </w:pPr>
      <w:r>
        <w:rPr>
          <w:sz w:val="24"/>
          <w:szCs w:val="24"/>
        </w:rPr>
        <w:t xml:space="preserve">Для обеспечения преемственности в случае изменения места жительства семьи, в отношении которой проводится социальное расследование, и (или) зачисления ребенка (детей) в другое учреждение образования, учреждение образования, проводившее социальное расследование, информирует отдел образования по месту своего нахождения для последующего информирования отдела образования по новому месту жительства семьи (обучения ребенка (детей)) о том, что в отношении семьи начато социальное расследование, с обязательной передачей копий имеющихся документов по результатам социального расследования и др.</w:t>
      </w:r>
    </w:p>
    <w:p>
      <w:pPr>
        <w:jc w:val="center"/>
        <w:spacing w:before="240" w:after="240"/>
      </w:pPr>
      <w:r>
        <w:rPr>
          <w:sz w:val="24"/>
          <w:szCs w:val="24"/>
          <w:b/>
          <w:bCs/>
        </w:rPr>
        <w:t xml:space="preserve">ПРИНЯТИЕ РЕШЕНИЯ О ПРИЗНАНИИ НАЛИЧИЯ В СЕМЬЕ РЕБЕНКА (ДЕТЕЙ) КРИТЕРИЕВ И ПОКАЗАТЕЛЕЙ СОЦИАЛЬНО ОПАСНОГО ПОЛОЖЕНИЯ, КОНТРОЛЬ ЗА ЕГО ИСПОЛНЕНИЕМ, ПРЕКРАЩЕНИЕ ЕГО ИСПОЛНЕНИЯ</w:t>
      </w:r>
    </w:p>
    <w:p>
      <w:pPr>
        <w:jc w:val="both"/>
        <w:ind w:left="0" w:right="0" w:firstLine="566.92913385827"/>
        <w:spacing w:after="60"/>
      </w:pPr>
      <w:r>
        <w:rPr>
          <w:sz w:val="24"/>
          <w:szCs w:val="24"/>
        </w:rPr>
        <w:t xml:space="preserve">Принятие решения о наличии в семье ребенка (детей) критериев и показателей СОП с определением мероприятий по устранению критериев и показателей СОП, обязательных для исполнения родителями (родителем) и государственными органами и организациями, контроль за его исполнением, прекращение его исполнения осуществляется комиссией по делам несовершеннолетних (далее – КДН).</w:t>
      </w:r>
    </w:p>
    <w:p>
      <w:pPr>
        <w:jc w:val="both"/>
        <w:ind w:left="0" w:right="0" w:firstLine="566.92913385827"/>
        <w:spacing w:after="60"/>
      </w:pPr>
      <w:r>
        <w:rPr>
          <w:sz w:val="24"/>
          <w:szCs w:val="24"/>
        </w:rPr>
        <w:t xml:space="preserve">Учреждение образования, проводившее социальное расследование и принявшее решение обратиться в КДН с ходатайством о принятии решения о наличии в семье ребенка (детей) критериев и показателей СОП, в течение 3 рабочих дней после проведения заседания Совета профилактики направляет в КДН соответствующие материалы для подготовки заседания КДН.</w:t>
      </w:r>
    </w:p>
    <w:p>
      <w:pPr>
        <w:jc w:val="both"/>
        <w:ind w:left="0" w:right="0" w:firstLine="566.92913385827"/>
        <w:spacing w:after="60"/>
      </w:pPr>
      <w:r>
        <w:rPr>
          <w:sz w:val="24"/>
          <w:szCs w:val="24"/>
        </w:rPr>
        <w:t xml:space="preserve">С сопроводительным письмом КДН в течение 3 рабочих дней материалы возвращаются на доработку в учреждение образования с установлением срока для устранения недостатков в случае поступления ненадлежаще подготовленных материалов, а именно:</w:t>
      </w:r>
    </w:p>
    <w:p>
      <w:pPr>
        <w:jc w:val="both"/>
        <w:ind w:left="0" w:right="0" w:firstLine="566.92913385827"/>
        <w:spacing w:after="60"/>
      </w:pPr>
      <w:r>
        <w:rPr>
          <w:sz w:val="24"/>
          <w:szCs w:val="24"/>
        </w:rPr>
        <w:t xml:space="preserve">не отражающих информацию, подтверждающую критерии и показатели социально опасного положения;</w:t>
      </w:r>
    </w:p>
    <w:p>
      <w:pPr>
        <w:jc w:val="both"/>
        <w:ind w:left="0" w:right="0" w:firstLine="566.92913385827"/>
        <w:spacing w:after="60"/>
      </w:pPr>
      <w:r>
        <w:rPr>
          <w:sz w:val="24"/>
          <w:szCs w:val="24"/>
        </w:rPr>
        <w:t xml:space="preserve">не содержащих мероприятий по устранению критериев и показателей СОП с указанием срока их реализации и ответственных исполнителей.</w:t>
      </w:r>
    </w:p>
    <w:p>
      <w:pPr>
        <w:jc w:val="both"/>
        <w:ind w:left="0" w:right="0" w:firstLine="566.92913385827"/>
        <w:spacing w:after="60"/>
      </w:pPr>
      <w:r>
        <w:rPr>
          <w:sz w:val="24"/>
          <w:szCs w:val="24"/>
        </w:rPr>
        <w:t xml:space="preserve">Надлежаще подготовленные и доработанные в срок, указанный КДН, материалы поступают в КДН.</w:t>
      </w:r>
    </w:p>
    <w:p>
      <w:pPr>
        <w:jc w:val="both"/>
        <w:ind w:left="0" w:right="0" w:firstLine="566.92913385827"/>
        <w:spacing w:after="60"/>
      </w:pPr>
      <w:r>
        <w:rPr>
          <w:sz w:val="24"/>
          <w:szCs w:val="24"/>
        </w:rPr>
        <w:t xml:space="preserve">Руководитель учреждения образования, направившего материалы в КДН, принимает участие в заседании КДН и докладывает о результатах социального расследования.</w:t>
      </w:r>
    </w:p>
    <w:p>
      <w:pPr>
        <w:jc w:val="both"/>
        <w:ind w:left="0" w:right="0" w:firstLine="566.92913385827"/>
        <w:spacing w:after="60"/>
      </w:pPr>
      <w:r>
        <w:rPr>
          <w:sz w:val="24"/>
          <w:szCs w:val="24"/>
        </w:rPr>
        <w:t xml:space="preserve">При принятии решения КДН о признании наличия в семье ребенка (детей) критериев и показателей СОП необходимо учитывать совокупность критериев и показателей, мнение родителей, а также представителей государственных органов, государственных и иных организаций.</w:t>
      </w:r>
    </w:p>
    <w:p>
      <w:pPr>
        <w:jc w:val="both"/>
        <w:ind w:left="0" w:right="0" w:firstLine="566.92913385827"/>
        <w:spacing w:after="60"/>
      </w:pPr>
      <w:r>
        <w:rPr>
          <w:sz w:val="24"/>
          <w:szCs w:val="24"/>
        </w:rPr>
        <w:t xml:space="preserve">В случаях когда родитель (родители), создавший неблагоприятную для ребенка (детей) обстановку, не проживает совместно с ребенком (детьми), принятие решения о признании наличия в семье ребенка (детей) критериев и показателей СОП нецелесообразно.</w:t>
      </w:r>
    </w:p>
    <w:p>
      <w:pPr>
        <w:jc w:val="center"/>
        <w:spacing w:before="240" w:after="240"/>
      </w:pPr>
      <w:r>
        <w:rPr>
          <w:sz w:val="24"/>
          <w:szCs w:val="24"/>
          <w:b/>
          <w:bCs/>
        </w:rPr>
        <w:t xml:space="preserve">НЕМЕДЛЕННОЕ ОТОБРАНИЕ ДЕТЕЙ</w:t>
      </w:r>
    </w:p>
    <w:p>
      <w:pPr>
        <w:jc w:val="both"/>
        <w:ind w:left="0" w:right="0" w:firstLine="566.92913385827"/>
        <w:spacing w:after="60"/>
      </w:pPr>
      <w:r>
        <w:rPr>
          <w:sz w:val="24"/>
          <w:szCs w:val="24"/>
        </w:rPr>
        <w:t xml:space="preserve">В исключительных случаях при непосредственной угрозе жизни или здоровью ребенка орган опеки и попечительства вправе принять решение о немедленном отобрании ребенка (детей) у родителей (родителя) или других лиц, на воспитании которых он фактически находится (статья 85 КоБС).</w:t>
      </w:r>
    </w:p>
    <w:p>
      <w:pPr>
        <w:jc w:val="both"/>
        <w:ind w:left="0" w:right="0" w:firstLine="566.92913385827"/>
        <w:spacing w:after="60"/>
      </w:pPr>
      <w:r>
        <w:rPr>
          <w:sz w:val="24"/>
          <w:szCs w:val="24"/>
        </w:rPr>
        <w:t xml:space="preserve">При получении информации о наличии угрозы жизни и здоровью несовершеннолетнего государственные органы, иные организации, уполномоченные законодательством осуществлять защиту прав и законных интересов ребенка (детей), выбывают по месту нахождения несовершеннолетнего и оценивают безопасность его пребывания (наличие либо отсутствие угрозы жизни и здоровью ребенка (детей)).</w:t>
      </w:r>
    </w:p>
    <w:p>
      <w:pPr>
        <w:jc w:val="both"/>
        <w:ind w:left="0" w:right="0" w:firstLine="566.92913385827"/>
        <w:spacing w:after="60"/>
      </w:pPr>
      <w:r>
        <w:rPr>
          <w:sz w:val="24"/>
          <w:szCs w:val="24"/>
        </w:rPr>
        <w:t xml:space="preserve">Основанием для помещения несовершеннолетнего (несовершеннолетних) в учреждение здравоохранения либо в детский социальный приют социально-педагогического центра (далее – СПЦ) является направление органа, осуществляющего профилактику безнадзорности и правонарушений несовершеннолетних</w:t>
      </w:r>
      <w:r>
        <w:rPr>
          <w:sz w:val="24"/>
          <w:szCs w:val="24"/>
          <w:vertAlign w:val="superscript"/>
        </w:rPr>
        <w:t xml:space="preserve">7</w:t>
      </w:r>
      <w:r>
        <w:rPr>
          <w:sz w:val="24"/>
          <w:szCs w:val="24"/>
        </w:rPr>
        <w:t xml:space="preserve">.</w:t>
      </w:r>
    </w:p>
    <w:p>
      <w:pPr>
        <w:jc w:val="both"/>
        <w:ind w:left="0" w:right="0" w:firstLine="0"/>
        <w:spacing w:after="60"/>
      </w:pPr>
      <w:r>
        <w:rPr>
          <w:sz w:val="20"/>
          <w:szCs w:val="20"/>
        </w:rPr>
        <w:t xml:space="preserve">______________________________</w:t>
      </w:r>
    </w:p>
    <w:p>
      <w:pPr>
        <w:jc w:val="both"/>
        <w:ind w:left="0" w:right="0" w:firstLine="566.92913385827"/>
        <w:spacing w:after="240"/>
      </w:pPr>
      <w:r>
        <w:rPr>
          <w:sz w:val="20"/>
          <w:szCs w:val="20"/>
          <w:vertAlign w:val="superscript"/>
        </w:rPr>
        <w:t xml:space="preserve">7</w:t>
      </w:r>
      <w:r>
        <w:rPr>
          <w:sz w:val="20"/>
          <w:szCs w:val="20"/>
        </w:rPr>
        <w:t xml:space="preserve"> Статьи 4, 16, 18 Закона Республики Беларусь от 31 мая 2003 г. № 200-З «Об основах системы профилактики безнадзорности и правонарушений несовершеннолетних».</w:t>
      </w:r>
    </w:p>
    <w:p>
      <w:pPr>
        <w:jc w:val="both"/>
        <w:ind w:left="0" w:right="0" w:firstLine="566.92913385827"/>
        <w:spacing w:after="60"/>
      </w:pPr>
      <w:r>
        <w:rPr>
          <w:sz w:val="24"/>
          <w:szCs w:val="24"/>
        </w:rPr>
        <w:t xml:space="preserve">В данном случае необходимо принять меры по защите прав и законных интересов несовершеннолетнего, соответствующие обстоятельствам, в том числе по проведению социального расследования, признанию наличия в семье ребенка критериев и показателей СОП, признанию его нуждающимся в государственной защите, немедленному отобранию ребенка у родителей.</w:t>
      </w:r>
    </w:p>
    <w:p>
      <w:pPr>
        <w:jc w:val="both"/>
        <w:ind w:left="0" w:right="0" w:firstLine="566.92913385827"/>
        <w:spacing w:after="60"/>
      </w:pPr>
      <w:r>
        <w:rPr>
          <w:sz w:val="24"/>
          <w:szCs w:val="24"/>
        </w:rPr>
        <w:t xml:space="preserve">Основанием для отчисления несовершеннолетнего из учреждения здравоохранения, детского социального приюта СПЦ является:</w:t>
      </w:r>
    </w:p>
    <w:p>
      <w:pPr>
        <w:jc w:val="both"/>
        <w:ind w:left="0" w:right="0" w:firstLine="566.92913385827"/>
        <w:spacing w:after="60"/>
      </w:pPr>
      <w:r>
        <w:rPr>
          <w:sz w:val="24"/>
          <w:szCs w:val="24"/>
        </w:rPr>
        <w:t xml:space="preserve">заявление родителя несовершеннолетнего;</w:t>
      </w:r>
    </w:p>
    <w:p>
      <w:pPr>
        <w:jc w:val="both"/>
        <w:ind w:left="0" w:right="0" w:firstLine="566.92913385827"/>
        <w:spacing w:after="60"/>
      </w:pPr>
      <w:r>
        <w:rPr>
          <w:sz w:val="24"/>
          <w:szCs w:val="24"/>
        </w:rPr>
        <w:t xml:space="preserve">свидетельство о рождении ребенка или иные документы, подтверждающие происхождение ребенка;</w:t>
      </w:r>
    </w:p>
    <w:p>
      <w:pPr>
        <w:jc w:val="both"/>
        <w:ind w:left="0" w:right="0" w:firstLine="566.92913385827"/>
        <w:spacing w:after="60"/>
      </w:pPr>
      <w:r>
        <w:rPr>
          <w:sz w:val="24"/>
          <w:szCs w:val="24"/>
        </w:rPr>
        <w:t xml:space="preserve">документ, удостоверяющий личность родителя.</w:t>
      </w:r>
    </w:p>
    <w:p>
      <w:pPr>
        <w:jc w:val="center"/>
        <w:spacing w:before="240" w:after="240"/>
      </w:pPr>
      <w:r>
        <w:rPr>
          <w:sz w:val="24"/>
          <w:szCs w:val="24"/>
          <w:b/>
          <w:bCs/>
        </w:rPr>
        <w:t xml:space="preserve">ФОРМИРОВАНИЕ И РЕАЛИЗАЦИЯ МЕРОПРИЯТИЙ ПО УСТРАНЕНИЮ КРИТЕРИЕВ И ПОКАЗАТЕЛЕЙ СОЦИАЛЬНО ОПАСНОГО ПОЛОЖЕНИЯ. ВЫПОЛНЕНИЕ ПЛАНА ЗАЩИТЫ ПРАВ И ЗАКОННЫХ ИНТЕРЕСОВ РЕБЕНКА (ДЕТЕЙ)</w:t>
      </w:r>
    </w:p>
    <w:p>
      <w:pPr>
        <w:jc w:val="both"/>
        <w:ind w:left="0" w:right="0" w:firstLine="566.92913385827"/>
        <w:spacing w:after="60"/>
      </w:pPr>
      <w:r>
        <w:rPr>
          <w:sz w:val="24"/>
          <w:szCs w:val="24"/>
        </w:rPr>
        <w:t xml:space="preserve">Предложения о мероприятиях по устранению критериев и показателей социально опасного положения ребенка (детей) (далее – мероприятия) формируются государственными органами, иными организациями в процессе участия в проведении социального расследования и обусловлены наличием критериев и показателей социально опасного положения детей.</w:t>
      </w:r>
    </w:p>
    <w:p>
      <w:pPr>
        <w:jc w:val="both"/>
        <w:ind w:left="0" w:right="0" w:firstLine="566.92913385827"/>
        <w:spacing w:after="60"/>
      </w:pPr>
      <w:r>
        <w:rPr>
          <w:sz w:val="24"/>
          <w:szCs w:val="24"/>
        </w:rPr>
        <w:t xml:space="preserve">В семьях, где в ходе социального расследования установлены факты нецелевого использования социальных выплат, необходимо планировать мероприятия для учреждений образования, ТЦСОН, иных субъектов по контролю за условиями жизни и воспитания детей. В работе с полными семьями, где установлены факты нецелевого использования социальных выплат одним из родителей, целесообразно рекомендовать другому родителю использовать механизм ограничения в дееспособности супруга в порядке, установленном статьей 30 Гражданского кодекса Республики Беларусь.</w:t>
      </w:r>
    </w:p>
    <w:p>
      <w:pPr>
        <w:jc w:val="both"/>
        <w:ind w:left="0" w:right="0" w:firstLine="566.92913385827"/>
        <w:spacing w:after="60"/>
      </w:pPr>
      <w:r>
        <w:rPr>
          <w:sz w:val="24"/>
          <w:szCs w:val="24"/>
        </w:rPr>
        <w:t xml:space="preserve">В ходе посещений семей необходимо осуществлять контроль за наличием и исправностью АПИ (обратиться к совершеннолетнему члену семьи с просьбой продемонстрировать исправность АПИ) в жилых помещениях домовладений (квартир) семей, в отношении которых проводится социальное расследование, принято решение о наличии критериев и показателей СОП, о признании ребенка нуждающимся в государственной защите, о социальном сопровождении.</w:t>
      </w:r>
    </w:p>
    <w:p>
      <w:pPr>
        <w:jc w:val="both"/>
        <w:ind w:left="0" w:right="0" w:firstLine="566.92913385827"/>
        <w:spacing w:after="60"/>
      </w:pPr>
      <w:r>
        <w:rPr>
          <w:sz w:val="24"/>
          <w:szCs w:val="24"/>
        </w:rPr>
        <w:t xml:space="preserve">Обязательно проведение профилактической (разъяснительной) работы с семьей о необходимости установки АПИ и поддержания его в исправном состоянии – при посещении семьи по месту жительства, на родительских собраниях и т.д.</w:t>
      </w:r>
    </w:p>
    <w:p>
      <w:pPr>
        <w:jc w:val="both"/>
        <w:ind w:left="0" w:right="0" w:firstLine="566.92913385827"/>
        <w:spacing w:after="60"/>
      </w:pPr>
      <w:r>
        <w:rPr>
          <w:sz w:val="24"/>
          <w:szCs w:val="24"/>
        </w:rPr>
        <w:t xml:space="preserve">Целесообразно предусмотреть в мероприятиях организацию прохождения родителями обучения в образовательных центрах безопасности Министерства по чрезвычайным ситуациям.</w:t>
      </w:r>
    </w:p>
    <w:p>
      <w:pPr>
        <w:jc w:val="both"/>
        <w:ind w:left="0" w:right="0" w:firstLine="566.92913385827"/>
        <w:spacing w:after="60"/>
      </w:pPr>
      <w:r>
        <w:rPr>
          <w:sz w:val="24"/>
          <w:szCs w:val="24"/>
        </w:rPr>
        <w:t xml:space="preserve">В отношении семьи, где не обеспечивается потребность ребенка в получении общего среднего образования, в ходе социального расследования должны быть установлены причины, обусловившие такую ситуацию, и соответственно этому формируются мероприятия.</w:t>
      </w:r>
    </w:p>
    <w:p>
      <w:pPr>
        <w:jc w:val="both"/>
        <w:ind w:left="0" w:right="0" w:firstLine="566.92913385827"/>
        <w:spacing w:after="60"/>
      </w:pPr>
      <w:r>
        <w:rPr>
          <w:sz w:val="24"/>
          <w:szCs w:val="24"/>
        </w:rPr>
        <w:t xml:space="preserve">При необходимости защиты жилищных прав ребенка (детей) комиссия по делам несовершеннолетних вправе предусмотреть такое мероприятие, как наложение запрета на отчуждение жилого помещения, в котором проживает ребенок (дети), в семье которого признано наличие критериев и показателей СОП, решением местного исполнительного органа как органа опеки и попечительства на основании пункта 2 статьи 73 Жилищного кодекса Республики Беларусь, подпункта 7.17 пункта 7 Положения об органах опеки и попечительства, утвержденного постановлением Совета Министров Республики Беларусь от 28.10.1999 № 1676.</w:t>
      </w:r>
    </w:p>
    <w:p>
      <w:pPr>
        <w:jc w:val="both"/>
        <w:ind w:left="0" w:right="0" w:firstLine="566.92913385827"/>
        <w:spacing w:after="60"/>
      </w:pPr>
      <w:r>
        <w:rPr>
          <w:sz w:val="24"/>
          <w:szCs w:val="24"/>
        </w:rPr>
        <w:t xml:space="preserve">В случае наложения такого запрета отчуждение жилого помещения будет возможно только при наличии разрешения органа опеки и попечительства. В случае принятия КДН решения о прекращении исполнения решения о признании наличия критериев и показателей СОП решение местного исполнительного и распорядительного органа о наложении запрета на отчуждение жилого помещения подлежит отмене.</w:t>
      </w:r>
    </w:p>
    <w:p>
      <w:pPr>
        <w:jc w:val="both"/>
        <w:ind w:left="0" w:right="0" w:firstLine="566.92913385827"/>
        <w:spacing w:after="60"/>
      </w:pPr>
      <w:r>
        <w:rPr>
          <w:sz w:val="24"/>
          <w:szCs w:val="24"/>
        </w:rPr>
        <w:t xml:space="preserve">По каждому мероприятию устанавливаются ответственные исполнители и сроки.</w:t>
      </w:r>
    </w:p>
    <w:p>
      <w:pPr>
        <w:jc w:val="both"/>
        <w:ind w:left="0" w:right="0" w:firstLine="566.92913385827"/>
        <w:spacing w:after="60"/>
      </w:pPr>
      <w:r>
        <w:rPr>
          <w:sz w:val="24"/>
          <w:szCs w:val="24"/>
        </w:rPr>
        <w:t xml:space="preserve">При реализации мероприятий должно быть обеспечено взаимодействие с родителем (родителями) по устранению критериев и показателей СОП. К реализации мероприятий необходимо привлекать родственников, других близких семье людей, членов трудового коллектива по месту работы родителей (родителя), а также общественные организации, имеющие возможность оказывать помощь семье.</w:t>
      </w:r>
    </w:p>
    <w:p>
      <w:pPr>
        <w:jc w:val="both"/>
        <w:ind w:left="0" w:right="0" w:firstLine="566.92913385827"/>
        <w:spacing w:after="60"/>
      </w:pPr>
      <w:r>
        <w:rPr>
          <w:sz w:val="24"/>
          <w:szCs w:val="24"/>
        </w:rPr>
        <w:t xml:space="preserve">В соответствии с пунктом 4 статьи 297 Кодекса Республики Беларусь об образовании на основании утвержденных КДН мероприятий в учреждении образования, принимающем участие в реализации мероприятий, разрабатывается и утверждается руководителем План реализации мероприятий по устранению причин и условий, повлекших создание неблагоприятной для детей обстановки, где определяются цели, задачи, формы и методы работы с ребенком, в семье которого признано наличие критериев и показателей СОП, и его родителями.</w:t>
      </w:r>
    </w:p>
    <w:p>
      <w:pPr>
        <w:jc w:val="both"/>
        <w:ind w:left="0" w:right="0" w:firstLine="566.92913385827"/>
        <w:spacing w:after="60"/>
      </w:pPr>
      <w:r>
        <w:rPr>
          <w:sz w:val="24"/>
          <w:szCs w:val="24"/>
        </w:rPr>
        <w:t xml:space="preserve">Необходимо обязательное привлечение несовершеннолетних, в семьях которых признано наличие критериев и показателей СОП, их родителей (родителя) к участию в мероприятиях, отраженных в годовом плане воспитательной работы учреждения образования по направлениям, а также в планах работы педагогов социальных и педагогов-психологов. Также следует принимать исчерпывающие меры по вовлечению детей в досуговую деятельность, посещение объединений по интересам, волонтерскую деятельность, охватывать вторичной занятостью.</w:t>
      </w:r>
    </w:p>
    <w:p>
      <w:pPr>
        <w:jc w:val="both"/>
        <w:ind w:left="0" w:right="0" w:firstLine="566.92913385827"/>
        <w:spacing w:after="60"/>
      </w:pPr>
      <w:r>
        <w:rPr>
          <w:sz w:val="24"/>
          <w:szCs w:val="24"/>
        </w:rPr>
        <w:t xml:space="preserve">В случае переезда семьи за пределы Республики Беларусь необходимо принять исчерпывающие меры по установлению места жительства (пребывания) семьи с последующим информированием органов опеки и попечительства иного государства.</w:t>
      </w:r>
    </w:p>
    <w:p>
      <w:pPr>
        <w:jc w:val="center"/>
        <w:spacing w:before="240" w:after="240"/>
      </w:pPr>
      <w:r>
        <w:rPr>
          <w:sz w:val="24"/>
          <w:szCs w:val="24"/>
          <w:b/>
          <w:bCs/>
        </w:rPr>
        <w:t xml:space="preserve">УЧЕТ СВЕДЕНИЙ О ДЕТЯХ, ПРИЗНАННЫХ НАХОДЯЩИМИСЯ В СОЦИАЛЬНО ОПАСНОМ ПОЛОЖЕНИИ И НУЖДАЮЩИМИСЯ В ГОСУДАРСТВЕННОЙ ЗАЩИТЕ</w:t>
      </w:r>
    </w:p>
    <w:p>
      <w:pPr>
        <w:jc w:val="both"/>
        <w:ind w:left="0" w:right="0" w:firstLine="566.92913385827"/>
        <w:spacing w:after="60"/>
      </w:pPr>
      <w:r>
        <w:rPr>
          <w:sz w:val="24"/>
          <w:szCs w:val="24"/>
        </w:rPr>
        <w:t xml:space="preserve">Учет детей, в семьях которых признано наличие критериев и показателей СОП, осуществляют отделы образования либо уполномоченные ими учреждения образования (СПЦ) в порядке, установленном законодательством</w:t>
      </w:r>
      <w:r>
        <w:rPr>
          <w:sz w:val="24"/>
          <w:szCs w:val="24"/>
          <w:vertAlign w:val="superscript"/>
        </w:rPr>
        <w:t xml:space="preserve">1</w:t>
      </w:r>
      <w:r>
        <w:rPr>
          <w:sz w:val="24"/>
          <w:szCs w:val="24"/>
        </w:rPr>
        <w:t xml:space="preserve">.</w:t>
      </w:r>
    </w:p>
    <w:p>
      <w:pPr>
        <w:jc w:val="both"/>
        <w:ind w:left="0" w:right="0" w:firstLine="566.92913385827"/>
        <w:spacing w:after="60"/>
      </w:pPr>
      <w:r>
        <w:rPr>
          <w:sz w:val="24"/>
          <w:szCs w:val="24"/>
        </w:rPr>
        <w:t xml:space="preserve">Формой отчетности, предусматривающей учет сведений о детях, признанных находящимися в СОП и нуждающимися в государственной защите (далее – НГЗ), является ведомственная статистическая отчетность Министерства образования «Отчет о детях, признанных находящимися в социально опасном положении и нуждающимися в государственной защите, и о взыскании расходов на содержание детей, находящихся на государственном обеспечении»</w:t>
      </w:r>
      <w:r>
        <w:rPr>
          <w:sz w:val="24"/>
          <w:szCs w:val="24"/>
          <w:vertAlign w:val="superscript"/>
        </w:rPr>
        <w:t xml:space="preserve">8</w:t>
      </w:r>
      <w:r>
        <w:rPr>
          <w:sz w:val="24"/>
          <w:szCs w:val="24"/>
        </w:rPr>
        <w:t xml:space="preserve">.</w:t>
      </w:r>
    </w:p>
    <w:p>
      <w:pPr>
        <w:jc w:val="both"/>
        <w:ind w:left="0" w:right="0" w:firstLine="0"/>
        <w:spacing w:after="60"/>
      </w:pPr>
      <w:r>
        <w:rPr>
          <w:sz w:val="20"/>
          <w:szCs w:val="20"/>
        </w:rPr>
        <w:t xml:space="preserve">______________________________</w:t>
      </w:r>
    </w:p>
    <w:p>
      <w:pPr>
        <w:jc w:val="both"/>
        <w:ind w:left="0" w:right="0" w:firstLine="566.92913385827"/>
        <w:spacing w:after="240"/>
      </w:pPr>
      <w:r>
        <w:rPr>
          <w:sz w:val="20"/>
          <w:szCs w:val="20"/>
          <w:vertAlign w:val="superscript"/>
        </w:rPr>
        <w:t xml:space="preserve">8</w:t>
      </w:r>
      <w:r>
        <w:rPr>
          <w:sz w:val="20"/>
          <w:szCs w:val="20"/>
        </w:rPr>
        <w:t xml:space="preserve"> Постановление Министерства образования Республики Беларусь от 11 января 2025 г. № 11 «Об утверждении форм ведомственной отчетности на 2025 год».</w:t>
      </w:r>
    </w:p>
    <w:p>
      <w:pPr>
        <w:jc w:val="both"/>
        <w:ind w:left="0" w:right="0" w:firstLine="566.92913385827"/>
        <w:spacing w:after="60"/>
      </w:pPr>
      <w:r>
        <w:rPr>
          <w:sz w:val="24"/>
          <w:szCs w:val="24"/>
        </w:rPr>
        <w:t xml:space="preserve">Ежемесячно учет детей, признанных находящимися в СОП или НГЗ, осуществляют отделы образования либо уполномоченные ими учреждения образования (СПЦ) согласно приложению 6.</w:t>
      </w:r>
    </w:p>
    <w:p>
      <w:pPr>
        <w:jc w:val="both"/>
        <w:ind w:left="0" w:right="0" w:firstLine="566.92913385827"/>
        <w:spacing w:after="60"/>
      </w:pPr>
      <w:r>
        <w:rPr>
          <w:sz w:val="24"/>
          <w:szCs w:val="24"/>
        </w:rPr>
        <w:t xml:space="preserve">Ежеквартально СПЦ осуществляется анализ сведений о детях, признанных находящимися в СОП и НГЗ, снятых с учета, возраста детей, детей, проживающих в неполных, многодетных семьях, семьях, где один из родителей временно отсутствует (находится в ЛТП, в местах лишения свободы, в служебной командировке и пр.), семьях, где оба родителя либо один из родителей являются инвалидами.</w:t>
      </w:r>
    </w:p>
    <w:p>
      <w:pPr>
        <w:jc w:val="both"/>
        <w:ind w:left="0" w:right="0" w:firstLine="566.92913385827"/>
        <w:spacing w:after="60"/>
      </w:pPr>
      <w:r>
        <w:rPr>
          <w:sz w:val="24"/>
          <w:szCs w:val="24"/>
        </w:rPr>
        <w:t xml:space="preserve">Для организации работы государственных органов и иных организаций с семьей важно обеспечить направление им СПЦ списков детей, в семьях которых признано наличие критериев и показателей СОП, признанных нуждающимися в государственной защите НГЗ, которое целесообразно осуществлять ежемесячно с учетом законодательства о защите персональных данных. Учреждение образования, в котором обучается (воспитывается) ребенок (дети), в семье которого признано наличие критериев и показателей СОП, учитывает информацию о постановке ребенка на учет и снятии его с учета в отдельном журнале (приложение 7). При этом учреждение образования, которое находится в другом населенном пункте, получает из КДН сведения о несовершеннолетнем, признанным находящимся в СОП, учитывает поступившее сообщение, организует в пределах компетенции работу по выполнению мероприятий, информирует КДН о принятых мерах согласно срокам выполнения мероприятий, но не реже 1 раза в квартал.</w:t>
      </w:r>
    </w:p>
    <w:p>
      <w:pPr>
        <w:jc w:val="both"/>
        <w:ind w:left="0" w:right="0" w:firstLine="566.92913385827"/>
        <w:spacing w:after="60"/>
      </w:pPr>
      <w:r>
        <w:rPr>
          <w:sz w:val="24"/>
          <w:szCs w:val="24"/>
        </w:rPr>
        <w:t xml:space="preserve">В случае выбытия обучающегося, в семье которого признано наличие критериев и показателей СОП, из учреждения образования в связи с отчислением (завершение обучения, направление в специальное воспитательное учреждение и пр.) выполнение мероприятий прекращается на основании приказа об отчислении и в форму учета вносится соответствующая пометка с обязательным информированием КДН, принявшей решение о признании наличия в семье ребенка (детей) критериев и показателей СОП.</w:t>
      </w:r>
    </w:p>
    <w:p>
      <w:pPr>
        <w:jc w:val="center"/>
        <w:spacing w:before="240" w:after="240"/>
      </w:pPr>
      <w:r>
        <w:rPr>
          <w:sz w:val="24"/>
          <w:szCs w:val="24"/>
          <w:b/>
          <w:bCs/>
        </w:rPr>
        <w:t xml:space="preserve">СОЦИАЛЬНОЕ СОПРОВОЖДЕНИЕ СЕМЬИ</w:t>
      </w:r>
    </w:p>
    <w:p>
      <w:pPr>
        <w:jc w:val="both"/>
        <w:ind w:left="0" w:right="0" w:firstLine="566.92913385827"/>
        <w:spacing w:after="60"/>
      </w:pPr>
      <w:r>
        <w:rPr>
          <w:sz w:val="24"/>
          <w:szCs w:val="24"/>
        </w:rPr>
        <w:t xml:space="preserve">При принятии решения о возвращении ребенка (детей) родителям (родителю) КДН утверждает мероприятия по социальному сопровождению семьи.</w:t>
      </w:r>
    </w:p>
    <w:p>
      <w:pPr>
        <w:jc w:val="both"/>
        <w:ind w:left="0" w:right="0" w:firstLine="566.92913385827"/>
        <w:spacing w:after="60"/>
      </w:pPr>
      <w:r>
        <w:rPr>
          <w:sz w:val="24"/>
          <w:szCs w:val="24"/>
        </w:rPr>
        <w:t xml:space="preserve">Социальное сопровождение семьи осуществляется в течение периода, определенного КДН, но не менее 6 месяцев с даты возвращения ребенка (детей) родителям (родителю).</w:t>
      </w:r>
    </w:p>
    <w:p>
      <w:pPr>
        <w:jc w:val="both"/>
        <w:ind w:left="0" w:right="0" w:firstLine="566.92913385827"/>
        <w:spacing w:after="60"/>
      </w:pPr>
      <w:r>
        <w:rPr>
          <w:sz w:val="24"/>
          <w:szCs w:val="24"/>
        </w:rPr>
        <w:t xml:space="preserve">Информация о социальном сопровождении семьи, в которую возвращен ребенок (дети), об изучении условий жизни и воспитания ребенка (детей) по месту жительства семьи (месту жительства родителей (родителя) с ребенком (детьми) соответствующими организациями в сроки, установленные КДН, направляется в отдел образования по месту жительства семьи.</w:t>
      </w:r>
    </w:p>
    <w:p>
      <w:pPr>
        <w:jc w:val="both"/>
        <w:ind w:left="0" w:right="0" w:firstLine="566.92913385827"/>
        <w:spacing w:after="60"/>
      </w:pPr>
      <w:r>
        <w:rPr>
          <w:sz w:val="24"/>
          <w:szCs w:val="24"/>
        </w:rPr>
        <w:t xml:space="preserve">В учреждениях образования (СПЦ) результаты социального сопровождения семьи рекомендуется не реже одного раза в два месяца рассматривать на заседании Совета профилактики.</w:t>
      </w:r>
    </w:p>
    <w:p>
      <w:pPr>
        <w:jc w:val="both"/>
        <w:ind w:left="0" w:right="0" w:firstLine="566.92913385827"/>
        <w:spacing w:after="60"/>
      </w:pPr>
      <w:r>
        <w:rPr>
          <w:sz w:val="24"/>
          <w:szCs w:val="24"/>
        </w:rPr>
        <w:t xml:space="preserve">В случае выявления неблагоприятной для ребенка (детей) обстановки в семье, в отношении которой осуществляется социальное сопровождение, отдел образования информирует учреждение образования (СПЦ) о необходимости проведения социального расследования.</w:t>
      </w:r>
    </w:p>
    <w:p>
      <w:pPr>
        <w:jc w:val="both"/>
        <w:ind w:left="0" w:right="0" w:firstLine="566.92913385827"/>
        <w:spacing w:after="60"/>
      </w:pPr>
      <w:r>
        <w:rPr>
          <w:sz w:val="24"/>
          <w:szCs w:val="24"/>
        </w:rPr>
        <w:t xml:space="preserve">Реализация мероприятий по социальному сопровождению семьи завершается по истечении сроков, для них предусмотренных.</w:t>
      </w:r>
    </w:p>
    <w:p>
      <w:pPr>
        <w:jc w:val="center"/>
        <w:spacing w:before="240" w:after="240"/>
      </w:pPr>
      <w:r>
        <w:rPr>
          <w:sz w:val="24"/>
          <w:szCs w:val="24"/>
          <w:b/>
          <w:bCs/>
        </w:rPr>
        <w:t xml:space="preserve">ПРИНЯТИЕ РЕШЕНИЯ О РЕКОМЕНДАЦИИ РОДИТЕЛЯМ ОБРАТИТЬСЯ ЗА ОКАЗАНИЕМ ПОМОЩИ ПО УСТРАНЕНИЮ ТРУДНОЙ ЖИЗНЕННОЙ СИТУАЦИИ</w:t>
      </w:r>
    </w:p>
    <w:p>
      <w:pPr>
        <w:jc w:val="both"/>
        <w:ind w:left="0" w:right="0" w:firstLine="566.92913385827"/>
        <w:spacing w:after="60"/>
      </w:pPr>
      <w:r>
        <w:rPr>
          <w:sz w:val="24"/>
          <w:szCs w:val="24"/>
        </w:rPr>
        <w:t xml:space="preserve">С учетом конкретной жизненной ситуации семьи по результатам социального расследования на заседании Совета профилактики может быть принято решение рекомендовать родителям (родителю) обратиться за оказанием помощи по устранению трудной жизненной ситуации (далее – решение об устранении трудной жизненной ситуации).</w:t>
      </w:r>
    </w:p>
    <w:p>
      <w:pPr>
        <w:jc w:val="both"/>
        <w:ind w:left="0" w:right="0" w:firstLine="566.92913385827"/>
        <w:spacing w:after="60"/>
      </w:pPr>
      <w:r>
        <w:rPr>
          <w:sz w:val="24"/>
          <w:szCs w:val="24"/>
        </w:rPr>
        <w:t xml:space="preserve">Учреждением образования в соответствии с принятым решением об устранении трудной жизненной ситуации в течение одного рабочего дня после проведения заседания Совета профилактики направляется выписка из решения в соответствующую организацию для оказания помощи по устранению трудной жизненной ситуации. Учет семей, направленных за получением помощи по устранению трудной жизненной ситуации, осуществляется организациями в Журнале учета семей, находящихся в трудной жизненной ситуации, направленных Советами профилактики для получения помощи по устранению трудной жизненной ситуации (далее – Журнал учета) согласно приложению 8.</w:t>
      </w:r>
    </w:p>
    <w:p>
      <w:pPr>
        <w:jc w:val="both"/>
        <w:ind w:left="0" w:right="0" w:firstLine="566.92913385827"/>
        <w:spacing w:after="60"/>
      </w:pPr>
      <w:r>
        <w:rPr>
          <w:sz w:val="24"/>
          <w:szCs w:val="24"/>
        </w:rPr>
        <w:t xml:space="preserve">При получении выписки из решения Совета профилактики о необходимости оказания помощи по устранению трудной жизненной ситуации организации целесообразно в течение 3 рабочих дней связаться с родителями (родителем) по телефону для уточнения потребностей семьи.</w:t>
      </w:r>
    </w:p>
    <w:p>
      <w:pPr>
        <w:jc w:val="both"/>
        <w:ind w:left="0" w:right="0" w:firstLine="566.92913385827"/>
        <w:spacing w:after="60"/>
      </w:pPr>
      <w:r>
        <w:rPr>
          <w:sz w:val="24"/>
          <w:szCs w:val="24"/>
        </w:rPr>
        <w:t xml:space="preserve">В случае невозможности связаться с родителем (родителями) по телефону организацией направляется информация о видах оказываемой помощи (психологическая помощь, обучение основам безопасной жизнедеятельности, социальные услуги, содействие в трудоустройстве, пособия, пенсии, государственная адресная социальная помощь и др.).</w:t>
      </w:r>
    </w:p>
    <w:p>
      <w:pPr>
        <w:jc w:val="both"/>
        <w:ind w:left="0" w:right="0" w:firstLine="566.92913385827"/>
        <w:spacing w:after="60"/>
      </w:pPr>
      <w:r>
        <w:rPr>
          <w:sz w:val="24"/>
          <w:szCs w:val="24"/>
        </w:rPr>
        <w:t xml:space="preserve">Организации, указанные в части второй пункта 14 Положения</w:t>
      </w:r>
      <w:r>
        <w:rPr>
          <w:sz w:val="24"/>
          <w:szCs w:val="24"/>
          <w:vertAlign w:val="superscript"/>
        </w:rPr>
        <w:t xml:space="preserve">1</w:t>
      </w:r>
      <w:r>
        <w:rPr>
          <w:sz w:val="24"/>
          <w:szCs w:val="24"/>
        </w:rPr>
        <w:t xml:space="preserve">, не позднее 14 рабочих дней со дня получения выписки из решения Совета профилактики направляют в учреждение образования информацию об оказании помощи по устранению трудной жизненной ситуации либо о необращении родителей (родителя) за оказанием такой помощи для контроля условий жизни и воспитания ребенка (детей), либо принятия решения об обращении в КДН.</w:t>
      </w:r>
    </w:p>
    <w:p>
      <w:pPr>
        <w:jc w:val="both"/>
        <w:ind w:left="0" w:right="0" w:firstLine="566.92913385827"/>
        <w:spacing w:after="60"/>
      </w:pPr>
      <w:r>
        <w:rPr>
          <w:sz w:val="24"/>
          <w:szCs w:val="24"/>
        </w:rPr>
        <w:t xml:space="preserve">Перечень организаций, в том числе общественных, оказывающих правовую, социальную, психологическую и иную помощь семьям с детьми, формируется в каждом районе с учетом возможностей и специфики административно-территориальной единицы. По согласованию в данный перечень включаются общественное объединение «Белорусский союз женщин», республиканское общественное объединение «Белая Русь», Белорусский Красный Крест, общественное объединение «Белорусский республиканский союз молодежи».</w:t>
      </w:r>
    </w:p>
    <w:p>
      <w:pPr>
        <w:jc w:val="both"/>
        <w:ind w:left="0" w:right="0" w:firstLine="566.92913385827"/>
        <w:spacing w:after="60"/>
      </w:pPr>
      <w:r>
        <w:rPr>
          <w:sz w:val="24"/>
          <w:szCs w:val="24"/>
        </w:rPr>
        <w:t xml:space="preserve">Отдел образования обеспечивает формирование и обновление не реже одного раза в год перечня организаций, оказывающих правовую, социальную, психологическую и иную помощь семьям с детьми, размещение его в средствах массовой информации, на сайтах отделов образования, учреждений образования.</w:t>
      </w:r>
    </w:p>
    <w:p>
      <w:pPr>
        <w:jc w:val="both"/>
        <w:ind w:left="0" w:right="0" w:firstLine="566.92913385827"/>
        <w:spacing w:after="60"/>
      </w:pPr>
      <w:r>
        <w:rPr>
          <w:sz w:val="24"/>
          <w:szCs w:val="24"/>
        </w:rPr>
        <w:t xml:space="preserve">Указанный перечень целесообразно вручать родителям на заседаниях Совета профилактики, КДН.</w:t>
      </w:r>
    </w:p>
    <w:p>
      <w:pPr>
        <w:jc w:val="both"/>
        <w:ind w:left="0" w:right="0" w:firstLine="566.92913385827"/>
        <w:spacing w:after="60"/>
      </w:pPr>
      <w:r>
        <w:rPr>
          <w:sz w:val="24"/>
          <w:szCs w:val="24"/>
        </w:rPr>
        <w:t xml:space="preserve">При необходимости оказания комплексной помощи для преодоления трудной жизненной ситуации в семье организации, оказывающей социальные услуги, рекомендуется заключать договор на оказание услуги социального патроната.</w:t>
      </w:r>
    </w:p>
    <w:p>
      <w:pPr>
        <w:jc w:val="center"/>
        <w:spacing w:before="240" w:after="240"/>
      </w:pPr>
      <w:r>
        <w:rPr>
          <w:sz w:val="24"/>
          <w:szCs w:val="24"/>
          <w:b/>
          <w:bCs/>
        </w:rPr>
        <w:t xml:space="preserve">О СОПРОВОЖДЕНИИ ДЕТЕЙ НЕСОВЕРШЕННОЛЕТНИХ МАТЕРЕЙ, ДЕТЕЙ ЛИЦ ИЗ ЧИСЛА ДЕТЕЙ-СИРОТ И ДЕТЕЙ, ОСТАВШИХСЯ БЕЗ ПОПЕЧЕНИЯ РОДИТЕЛЕЙ, С ЦЕЛЬЮ НЕДОПУЩЕНИЯ ИХ ПОПАДАНИЯ В СОЦИАЛЬНО ОПАСНОЕ ПОЛОЖЕНИЕ</w:t>
      </w:r>
    </w:p>
    <w:p>
      <w:pPr>
        <w:jc w:val="both"/>
        <w:ind w:left="0" w:right="0" w:firstLine="566.92913385827"/>
        <w:spacing w:after="60"/>
      </w:pPr>
      <w:r>
        <w:rPr>
          <w:sz w:val="24"/>
          <w:szCs w:val="24"/>
        </w:rPr>
        <w:t xml:space="preserve">В вопросах профилактики СОП детей, рожденных несовершеннолетними матерями (несовершеннолетними родителями), важно обратить внимание на своевременность установления опеки над новорожденным, обеспечения семье всех выплат в связи с рождением ребенка, медицинского патронажа новорожденного и его матери.</w:t>
      </w:r>
    </w:p>
    <w:p>
      <w:pPr>
        <w:jc w:val="both"/>
        <w:ind w:left="0" w:right="0" w:firstLine="566.92913385827"/>
        <w:spacing w:after="60"/>
      </w:pPr>
      <w:r>
        <w:rPr>
          <w:sz w:val="24"/>
          <w:szCs w:val="24"/>
        </w:rPr>
        <w:t xml:space="preserve">Важно предупредить отказ несовершеннолетней матери (несовершеннолетних родителей) от воспитания новорожденного ребенка, обратившись к ближайшему окружению несовершеннолетней матери (отца), организовав психолого-педагогическое сопровождение.</w:t>
      </w:r>
    </w:p>
    <w:p>
      <w:pPr>
        <w:jc w:val="both"/>
        <w:ind w:left="0" w:right="0" w:firstLine="566.92913385827"/>
        <w:spacing w:after="60"/>
      </w:pPr>
      <w:r>
        <w:rPr>
          <w:sz w:val="24"/>
          <w:szCs w:val="24"/>
        </w:rPr>
        <w:t xml:space="preserve">В отношении детей, родителями которых являются лица из числа детей-сирот и детей, оставшихся без попечения родителей, необходимо обеспечить постинтернатное сопровождение таких лиц (координатором которого выступают ТЦСОН)</w:t>
      </w:r>
      <w:r>
        <w:rPr>
          <w:sz w:val="24"/>
          <w:szCs w:val="24"/>
          <w:vertAlign w:val="superscript"/>
        </w:rPr>
        <w:t xml:space="preserve">9</w:t>
      </w:r>
      <w:r>
        <w:rPr>
          <w:sz w:val="24"/>
          <w:szCs w:val="24"/>
        </w:rPr>
        <w:t xml:space="preserve">, оказание возможных видов помощи молодым родителям, обучение их уходу за новорожденным, созданию безопасных условий по месту жительства новорожденного.</w:t>
      </w:r>
    </w:p>
    <w:p>
      <w:pPr>
        <w:jc w:val="both"/>
        <w:ind w:left="0" w:right="0" w:firstLine="0"/>
        <w:spacing w:after="60"/>
      </w:pPr>
      <w:r>
        <w:rPr>
          <w:sz w:val="20"/>
          <w:szCs w:val="20"/>
        </w:rPr>
        <w:t xml:space="preserve">______________________________</w:t>
      </w:r>
    </w:p>
    <w:p>
      <w:pPr>
        <w:jc w:val="both"/>
        <w:ind w:left="0" w:right="0" w:firstLine="566.92913385827"/>
        <w:spacing w:after="240"/>
      </w:pPr>
      <w:r>
        <w:rPr>
          <w:sz w:val="20"/>
          <w:szCs w:val="20"/>
          <w:vertAlign w:val="superscript"/>
        </w:rPr>
        <w:t xml:space="preserve">9</w:t>
      </w:r>
      <w:r>
        <w:rPr>
          <w:sz w:val="20"/>
          <w:szCs w:val="20"/>
        </w:rPr>
        <w:t xml:space="preserve"> Постановление Совета Министров Республики Беларусь от 31 мая 2013 г. № 433 «О постинтернатном сопровождении».</w:t>
      </w:r>
    </w:p>
    <w:p>
      <w:pPr>
        <w:jc w:val="center"/>
        <w:spacing w:before="240" w:after="240"/>
      </w:pPr>
      <w:r>
        <w:rPr>
          <w:sz w:val="24"/>
          <w:szCs w:val="24"/>
          <w:b/>
          <w:bCs/>
        </w:rPr>
        <w:t xml:space="preserve">О ВЗАИМОДЕЙСТВИИ ИСПРАВИТЕЛЬНОГО УЧРЕЖДЕНИЯ С МЕСТНЫМИ ИСПОЛНИТЕЛЬНЫМИ И РАСПОРЯДИТЕЛЬНЫМИ ОРГАНАМИ В ОТНОШЕНИИ ДЕТЕЙ ОСВОБОЖДАЮЩИХСЯ ЖЕНЩИН</w:t>
      </w:r>
    </w:p>
    <w:p>
      <w:pPr>
        <w:jc w:val="both"/>
        <w:ind w:left="0" w:right="0" w:firstLine="566.92913385827"/>
        <w:spacing w:after="60"/>
      </w:pPr>
      <w:r>
        <w:rPr>
          <w:sz w:val="24"/>
          <w:szCs w:val="24"/>
        </w:rPr>
        <w:t xml:space="preserve">В целях урегулирования порядка выбытия ребенка, находившегося в доме матери и ребенка исправительного учреждения системы Департамента исполнения наказаний Министерства внутренних дел, после отбывания их матерями наказания, связанного с лишением свободы, целесообразно обеспечить обмен информацией о наличии либо отсутствии по предполагаемому месту жительства несовершеннолетнего условий для его проживания.</w:t>
      </w:r>
    </w:p>
    <w:p>
      <w:pPr>
        <w:jc w:val="both"/>
        <w:ind w:left="0" w:right="0" w:firstLine="566.92913385827"/>
        <w:spacing w:after="60"/>
      </w:pPr>
      <w:r>
        <w:rPr>
          <w:sz w:val="24"/>
          <w:szCs w:val="24"/>
        </w:rPr>
        <w:t xml:space="preserve">Дом матери и ребенка не позднее чем за 1 месяц до освобождения осужденной женщины направляет сведения о предстоящем убытии женщины с ребенком в местный исполнительный и распорядительный орган по месту жительства (месту выбытия) женщины, отбывшей наказание.</w:t>
      </w:r>
    </w:p>
    <w:p>
      <w:pPr>
        <w:jc w:val="both"/>
        <w:ind w:left="0" w:right="0" w:firstLine="566.92913385827"/>
        <w:spacing w:after="60"/>
      </w:pPr>
      <w:r>
        <w:rPr>
          <w:sz w:val="24"/>
          <w:szCs w:val="24"/>
        </w:rPr>
        <w:t xml:space="preserve">Местные исполнительные и распорядительные органы с участием представителей отдела образования, государственной организации здравоохранения (педиатрической службы), территориального ОВД (при необходимости), иных заинтересованных не позднее 7 дней с даты получения сообщения организуют обследование условий проживания ребенка по указанному осужденной предполагаемому месту проживания.</w:t>
      </w:r>
    </w:p>
    <w:p>
      <w:pPr>
        <w:jc w:val="both"/>
        <w:ind w:left="0" w:right="0" w:firstLine="566.92913385827"/>
        <w:spacing w:after="60"/>
      </w:pPr>
      <w:r>
        <w:rPr>
          <w:sz w:val="24"/>
          <w:szCs w:val="24"/>
        </w:rPr>
        <w:t xml:space="preserve">По итогам обследования местные исполнительные и распорядительные органы направляют в дом матери и ребенка информацию о наличии либо отсутствии условий для проживания, воспитания и развития ребенка по указанному месту проживания.</w:t>
      </w:r>
    </w:p>
    <w:p>
      <w:pPr>
        <w:jc w:val="both"/>
        <w:ind w:left="0" w:right="0" w:firstLine="566.92913385827"/>
        <w:spacing w:after="60"/>
      </w:pPr>
      <w:r>
        <w:rPr>
          <w:sz w:val="24"/>
          <w:szCs w:val="24"/>
        </w:rPr>
        <w:t xml:space="preserve">При поступлении в дом матери и ребенка сведений о наличии условий для проживания несовершеннолетнего с матерью по обследованному адресу учреждение при снятии ребенка с государственного обеспечения в связи с окончанием срока отбывания наказания его матерью передает матери пакет медицинских документов ребенка, оформленных надлежащим образом, и письменно уведомляет местные исполнительные и распорядительные органы, государственную организацию здравоохранения о выбытии ребенка с матерью по указанному адресу.</w:t>
      </w:r>
    </w:p>
    <w:p>
      <w:pPr>
        <w:jc w:val="both"/>
        <w:ind w:left="0" w:right="0" w:firstLine="566.92913385827"/>
        <w:spacing w:after="60"/>
      </w:pPr>
      <w:r>
        <w:rPr>
          <w:sz w:val="24"/>
          <w:szCs w:val="24"/>
        </w:rPr>
        <w:t xml:space="preserve">При отсутствии условий для проживания ребенка по предполагаемому месту прибытия его матери после окончания отбывания наказания (и наличии неблагоприятной для ребенка обстановки) местные исполнительные и распорядительные органы организуют работу по защите его прав и законных интересов.</w:t>
      </w:r>
    </w:p>
    <w:p>
      <w:pPr>
        <w:jc w:val="both"/>
        <w:ind w:left="0" w:right="0" w:firstLine="566.92913385827"/>
        <w:spacing w:after="60"/>
      </w:pPr>
      <w:r>
        <w:rPr>
          <w:sz w:val="24"/>
          <w:szCs w:val="24"/>
        </w:rPr>
        <w:t xml:space="preserve">В случае досрочного освобождения осужденных женщин дом матери и ребенка направляет в срок до 3 рабочих дней в местные исполнительные и распорядительные органы информацию об убытии женщины с ребенком для защиты прав и законных интересов несовершеннолетнего.</w:t>
      </w:r>
    </w:p>
    <w:p>
      <w:pPr>
        <w:jc w:val="both"/>
        <w:ind w:left="0" w:right="0" w:firstLine="566.92913385827"/>
        <w:spacing w:after="60"/>
      </w:pPr>
      <w:r>
        <w:rPr>
          <w:sz w:val="24"/>
          <w:szCs w:val="24"/>
        </w:rPr>
        <w:t xml:space="preserve"> </w:t>
      </w:r>
    </w:p>
    <w:p>
      <w:pPr>
        <w:spacing w:after="28.000005"/>
      </w:pPr>
      <w:r>
        <w:rPr>
          <w:sz w:val="22"/>
          <w:szCs w:val="22"/>
        </w:rPr>
        <w:t xml:space="preserve">СОГЛАСОВАНО</w:t>
      </w:r>
    </w:p>
    <w:p>
      <w:pPr>
        <w:spacing w:after="28.000005"/>
      </w:pPr>
      <w:r>
        <w:rPr>
          <w:sz w:val="22"/>
          <w:szCs w:val="22"/>
        </w:rPr>
        <w:t xml:space="preserve">Министерство внутренних дел</w:t>
      </w:r>
      <w:br/>
      <w:r>
        <w:rPr>
          <w:sz w:val="22"/>
          <w:szCs w:val="22"/>
        </w:rPr>
        <w:t xml:space="preserve">Республики Беларусь</w:t>
      </w:r>
    </w:p>
    <w:p>
      <w:pPr>
        <w:spacing w:after="28.000005"/>
      </w:pPr>
      <w:r>
        <w:rPr>
          <w:sz w:val="22"/>
          <w:szCs w:val="22"/>
        </w:rPr>
        <w:t xml:space="preserve"> </w:t>
      </w:r>
    </w:p>
    <w:p>
      <w:pPr>
        <w:spacing w:after="28.000005"/>
      </w:pPr>
      <w:r>
        <w:rPr>
          <w:sz w:val="22"/>
          <w:szCs w:val="22"/>
        </w:rPr>
        <w:t xml:space="preserve">Министерство</w:t>
      </w:r>
      <w:br/>
      <w:r>
        <w:rPr>
          <w:sz w:val="22"/>
          <w:szCs w:val="22"/>
        </w:rPr>
        <w:t xml:space="preserve">жилищно-коммунального хозяйства</w:t>
      </w:r>
      <w:br/>
      <w:r>
        <w:rPr>
          <w:sz w:val="22"/>
          <w:szCs w:val="22"/>
        </w:rPr>
        <w:t xml:space="preserve">Республики Беларусь</w:t>
      </w:r>
    </w:p>
    <w:p>
      <w:pPr>
        <w:spacing w:after="28.000005"/>
      </w:pPr>
      <w:r>
        <w:rPr>
          <w:sz w:val="22"/>
          <w:szCs w:val="22"/>
        </w:rPr>
        <w:t xml:space="preserve"> </w:t>
      </w:r>
    </w:p>
    <w:p>
      <w:pPr>
        <w:spacing w:after="28.000005"/>
      </w:pPr>
      <w:r>
        <w:rPr>
          <w:sz w:val="22"/>
          <w:szCs w:val="22"/>
        </w:rPr>
        <w:t xml:space="preserve">Министерство здравоохранения</w:t>
      </w:r>
      <w:br/>
      <w:r>
        <w:rPr>
          <w:sz w:val="22"/>
          <w:szCs w:val="22"/>
        </w:rPr>
        <w:t xml:space="preserve">Республики Беларусь</w:t>
      </w:r>
    </w:p>
    <w:p>
      <w:pPr>
        <w:spacing w:after="28.000005"/>
      </w:pPr>
      <w:r>
        <w:rPr>
          <w:sz w:val="22"/>
          <w:szCs w:val="22"/>
        </w:rPr>
        <w:t xml:space="preserve"> </w:t>
      </w:r>
    </w:p>
    <w:p>
      <w:pPr>
        <w:spacing w:after="28.000005"/>
      </w:pPr>
      <w:r>
        <w:rPr>
          <w:sz w:val="22"/>
          <w:szCs w:val="22"/>
        </w:rPr>
        <w:t xml:space="preserve">Министерство труда</w:t>
      </w:r>
      <w:br/>
      <w:r>
        <w:rPr>
          <w:sz w:val="22"/>
          <w:szCs w:val="22"/>
        </w:rPr>
        <w:t xml:space="preserve">и социальной защиты</w:t>
      </w:r>
      <w:br/>
      <w:r>
        <w:rPr>
          <w:sz w:val="22"/>
          <w:szCs w:val="22"/>
        </w:rPr>
        <w:t xml:space="preserve">Республики Беларусь</w:t>
      </w:r>
    </w:p>
    <w:p>
      <w:pPr>
        <w:spacing w:after="28.000005"/>
      </w:pPr>
      <w:r>
        <w:rPr>
          <w:sz w:val="22"/>
          <w:szCs w:val="22"/>
        </w:rPr>
        <w:t xml:space="preserve"> </w:t>
      </w:r>
    </w:p>
    <w:p>
      <w:pPr>
        <w:spacing w:after="28.000005"/>
      </w:pPr>
      <w:r>
        <w:rPr>
          <w:sz w:val="22"/>
          <w:szCs w:val="22"/>
        </w:rPr>
        <w:t xml:space="preserve">Министерство</w:t>
      </w:r>
      <w:br/>
      <w:r>
        <w:rPr>
          <w:sz w:val="22"/>
          <w:szCs w:val="22"/>
        </w:rPr>
        <w:t xml:space="preserve">по чрезвычайным ситуациям</w:t>
      </w:r>
      <w:br/>
      <w:r>
        <w:rPr>
          <w:sz w:val="22"/>
          <w:szCs w:val="22"/>
        </w:rPr>
        <w:t xml:space="preserve">Республики Беларусь</w:t>
      </w:r>
    </w:p>
    <w:p>
      <w:pPr>
        <w:jc w:val="both"/>
        <w:ind w:left="0" w:right="0" w:firstLine="566.92913385827"/>
        <w:spacing w:after="60"/>
      </w:pPr>
      <w:r>
        <w:rPr>
          <w:sz w:val="24"/>
          <w:szCs w:val="24"/>
        </w:rPr>
        <w:t xml:space="preserve"> </w:t>
      </w:r>
    </w:p>
    <w:tbl>
      <w:tblGrid>
        <w:gridCol w:w="3258" w:type="dxa"/>
        <w:gridCol w:w="1742" w:type="dxa"/>
      </w:tblGrid>
      <w:tblPr>
        <w:tblW w:w="5000" w:type="pct"/>
        <w:tblLayout w:type="autofit"/>
      </w:tblPr>
      <w:tr>
        <w:trPr/>
        <w:tc>
          <w:tcPr>
            <w:tcW w:w="3258" w:type="pct"/>
            <w:vAlign w:val="top"/>
            <w:vMerge w:val="restart"/>
          </w:tcPr>
          <w:p>
            <w:pPr>
              <w:jc w:val="both"/>
              <w:ind w:left="0" w:right="0" w:firstLine="566.92913385827"/>
              <w:spacing w:after="60"/>
            </w:pPr>
            <w:r>
              <w:rPr>
                <w:sz w:val="24"/>
                <w:szCs w:val="24"/>
              </w:rPr>
              <w:t xml:space="preserve"> </w:t>
            </w:r>
          </w:p>
        </w:tc>
        <w:tc>
          <w:tcPr>
            <w:tcW w:w="1742" w:type="pct"/>
            <w:vAlign w:val="top"/>
            <w:vMerge w:val="restart"/>
          </w:tcPr>
          <w:p>
            <w:pPr>
              <w:spacing w:after="28.000005"/>
            </w:pPr>
            <w:r>
              <w:rPr>
                <w:sz w:val="22"/>
                <w:szCs w:val="22"/>
              </w:rPr>
              <w:t xml:space="preserve">Приложение 1</w:t>
            </w:r>
          </w:p>
          <w:p>
            <w:pPr>
              <w:spacing w:after="60"/>
            </w:pPr>
            <w:r>
              <w:rPr>
                <w:sz w:val="22"/>
                <w:szCs w:val="22"/>
              </w:rPr>
              <w:t xml:space="preserve">к Методическим рекомендациям</w:t>
            </w:r>
          </w:p>
        </w:tc>
      </w:tr>
    </w:tbl>
    <w:p>
      <w:pPr>
        <w:jc w:val="both"/>
        <w:ind w:left="0" w:right="0" w:firstLine="566.92913385827"/>
        <w:spacing w:after="60"/>
      </w:pPr>
      <w:r>
        <w:rPr>
          <w:sz w:val="24"/>
          <w:szCs w:val="24"/>
        </w:rPr>
        <w:t xml:space="preserve"> </w:t>
      </w:r>
    </w:p>
    <w:p>
      <w:pPr>
        <w:jc w:val="center"/>
        <w:spacing w:before="0" w:after="0"/>
      </w:pPr>
      <w:r>
        <w:rPr>
          <w:sz w:val="24"/>
          <w:szCs w:val="24"/>
          <w:b/>
          <w:bCs/>
        </w:rPr>
        <w:t xml:space="preserve">Журнал учета информации о детях, оказавшихся в неблагоприятной обстановке, полученной от педагогических работников, государственных органов (в том числе отделов образования), государственных и иных организаций, от граждан</w:t>
      </w:r>
    </w:p>
    <w:p>
      <w:pPr>
        <w:jc w:val="center"/>
        <w:ind w:left="0" w:right="0" w:firstLine="0"/>
        <w:spacing w:after="60"/>
      </w:pPr>
      <w:r>
        <w:rPr>
          <w:sz w:val="24"/>
          <w:szCs w:val="24"/>
        </w:rPr>
        <w:t xml:space="preserve">__________________________________________________________________________</w:t>
      </w:r>
    </w:p>
    <w:p>
      <w:pPr>
        <w:jc w:val="center"/>
        <w:spacing w:before="0" w:after="0"/>
      </w:pPr>
      <w:r>
        <w:rPr>
          <w:sz w:val="20"/>
          <w:szCs w:val="20"/>
        </w:rPr>
        <w:t xml:space="preserve">(наименование учреждения образования)</w:t>
      </w:r>
    </w:p>
    <w:p>
      <w:pPr>
        <w:jc w:val="both"/>
        <w:ind w:left="0" w:right="0" w:firstLine="566.92913385827"/>
        <w:spacing w:after="60"/>
      </w:pPr>
      <w:r>
        <w:rPr>
          <w:sz w:val="24"/>
          <w:szCs w:val="24"/>
        </w:rPr>
        <w:t xml:space="preserve"> </w:t>
      </w:r>
    </w:p>
    <w:tbl>
      <w:tblGrid>
        <w:gridCol w:w="167" w:type="dxa"/>
        <w:gridCol w:w="799" w:type="dxa"/>
        <w:gridCol w:w="866" w:type="dxa"/>
        <w:gridCol w:w="1124" w:type="dxa"/>
        <w:gridCol w:w="798" w:type="dxa"/>
        <w:gridCol w:w="763" w:type="dxa"/>
        <w:gridCol w:w="483" w:type="dxa"/>
      </w:tblGrid>
      <w:tblPr>
        <w:tblW w:w="5000" w:type="pct"/>
        <w:tblLayout w:type="autofit"/>
        <w:tblBorders>
          <w:top w:val="single" w:sz="5" w:color="000000"/>
          <w:left w:val="single" w:sz="5" w:color="000000"/>
          <w:right w:val="single" w:sz="5" w:color="000000"/>
        </w:tblBorders>
      </w:tblPr>
      <w:tr>
        <w:trPr/>
        <w:tc>
          <w:tcPr>
            <w:tcW w:w="167" w:type="pct"/>
            <w:vAlign w:val="center"/>
            <w:tcBorders>
              <w:right w:val="single" w:sz="5" w:color="000000"/>
              <w:bottom w:val="single" w:sz="5" w:color="000000"/>
            </w:tcBorders>
            <w:vMerge w:val="restart"/>
          </w:tcPr>
          <w:p>
            <w:pPr>
              <w:jc w:val="center"/>
              <w:spacing w:before="45" w:after="45" w:line="240" w:lineRule="auto"/>
            </w:pPr>
            <w:r>
              <w:rPr>
                <w:sz w:val="20"/>
                <w:szCs w:val="20"/>
              </w:rPr>
              <w:t xml:space="preserve">№</w:t>
            </w:r>
            <w:br/>
            <w:r>
              <w:rPr>
                <w:sz w:val="20"/>
                <w:szCs w:val="20"/>
              </w:rPr>
              <w:t xml:space="preserve">п/п</w:t>
            </w:r>
          </w:p>
        </w:tc>
        <w:tc>
          <w:tcPr>
            <w:tcW w:w="799"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вх. № регистрации поступившей информации</w:t>
            </w:r>
          </w:p>
        </w:tc>
        <w:tc>
          <w:tcPr>
            <w:tcW w:w="866"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исх. № письма.</w:t>
            </w:r>
            <w:br/>
            <w:r>
              <w:rPr>
                <w:sz w:val="20"/>
                <w:szCs w:val="20"/>
              </w:rPr>
              <w:t xml:space="preserve">Фамилия, собственное имя, отчество (если таковое имеется) педагогического работника, гражданина, от которого поступила информация (вид передачи)</w:t>
            </w:r>
          </w:p>
        </w:tc>
        <w:tc>
          <w:tcPr>
            <w:tcW w:w="1124"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Фамилия, собственное имя, отчество (если таковое имеется), дата рождения, место фактического проживания несовершеннолетнего (несовершеннолетних), в отношении которого (которых) поступила информация</w:t>
            </w:r>
          </w:p>
        </w:tc>
        <w:tc>
          <w:tcPr>
            <w:tcW w:w="798"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Краткое содержание поступившей информации</w:t>
            </w:r>
          </w:p>
        </w:tc>
        <w:tc>
          <w:tcPr>
            <w:tcW w:w="763"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Принятое по результатам социального расследования решение</w:t>
            </w:r>
          </w:p>
        </w:tc>
        <w:tc>
          <w:tcPr>
            <w:tcW w:w="483" w:type="pct"/>
            <w:vAlign w:val="center"/>
            <w:tcBorders>
              <w:left w:val="single" w:sz="5" w:color="000000"/>
              <w:bottom w:val="single" w:sz="5" w:color="000000"/>
            </w:tcBorders>
            <w:vMerge w:val="restart"/>
          </w:tcPr>
          <w:p>
            <w:pPr>
              <w:jc w:val="center"/>
              <w:spacing w:before="45" w:after="45" w:line="240" w:lineRule="auto"/>
            </w:pPr>
            <w:r>
              <w:rPr>
                <w:sz w:val="20"/>
                <w:szCs w:val="20"/>
              </w:rPr>
              <w:t xml:space="preserve">Дата, исх. № ответа</w:t>
            </w:r>
          </w:p>
        </w:tc>
      </w:tr>
      <w:tr>
        <w:trPr/>
        <w:tc>
          <w:tcPr>
            <w:tcW w:w="167" w:type="pct"/>
            <w:vAlign w:val="center"/>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1</w:t>
            </w:r>
          </w:p>
        </w:tc>
        <w:tc>
          <w:tcPr>
            <w:tcW w:w="799"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2</w:t>
            </w:r>
          </w:p>
        </w:tc>
        <w:tc>
          <w:tcPr>
            <w:tcW w:w="866"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3</w:t>
            </w:r>
          </w:p>
        </w:tc>
        <w:tc>
          <w:tcPr>
            <w:tcW w:w="1124"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4</w:t>
            </w:r>
          </w:p>
        </w:tc>
        <w:tc>
          <w:tcPr>
            <w:tcW w:w="798"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5</w:t>
            </w:r>
          </w:p>
        </w:tc>
        <w:tc>
          <w:tcPr>
            <w:tcW w:w="763"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6</w:t>
            </w:r>
          </w:p>
        </w:tc>
        <w:tc>
          <w:tcPr>
            <w:tcW w:w="483"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7</w:t>
            </w:r>
          </w:p>
        </w:tc>
      </w:tr>
      <w:tr>
        <w:trPr/>
        <w:tc>
          <w:tcPr>
            <w:tcW w:w="167" w:type="pct"/>
            <w:vAlign w:val="top"/>
            <w:tcBorders>
              <w:top w:val="single" w:sz="5" w:color="000000"/>
              <w:right w:val="single" w:sz="5" w:color="000000"/>
            </w:tcBorders>
            <w:vMerge w:val="restart"/>
          </w:tcPr>
          <w:p>
            <w:pPr>
              <w:jc w:val="left"/>
              <w:spacing w:before="45" w:after="45" w:line="240" w:lineRule="auto"/>
            </w:pPr>
            <w:r>
              <w:rPr>
                <w:sz w:val="20"/>
                <w:szCs w:val="20"/>
              </w:rPr>
              <w:t xml:space="preserve"> </w:t>
            </w:r>
          </w:p>
        </w:tc>
        <w:tc>
          <w:tcPr>
            <w:tcW w:w="799"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866"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1124"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798"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763"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483" w:type="pct"/>
            <w:vAlign w:val="top"/>
            <w:tcBorders>
              <w:top w:val="single" w:sz="5" w:color="000000"/>
              <w:left w:val="single" w:sz="5" w:color="000000"/>
            </w:tcBorders>
            <w:vMerge w:val="restart"/>
          </w:tcPr>
          <w:p>
            <w:pPr>
              <w:jc w:val="left"/>
              <w:spacing w:before="45" w:after="45" w:line="240" w:lineRule="auto"/>
            </w:pPr>
            <w:r>
              <w:rPr>
                <w:sz w:val="20"/>
                <w:szCs w:val="20"/>
              </w:rPr>
              <w:t xml:space="preserve"> </w:t>
            </w:r>
          </w:p>
        </w:tc>
      </w:tr>
    </w:tbl>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 </w:t>
      </w:r>
    </w:p>
    <w:tbl>
      <w:tblGrid>
        <w:gridCol w:w="3258" w:type="dxa"/>
        <w:gridCol w:w="1742" w:type="dxa"/>
      </w:tblGrid>
      <w:tblPr>
        <w:tblW w:w="5000" w:type="pct"/>
        <w:tblLayout w:type="autofit"/>
      </w:tblPr>
      <w:tr>
        <w:trPr/>
        <w:tc>
          <w:tcPr>
            <w:tcW w:w="3258" w:type="pct"/>
            <w:vAlign w:val="top"/>
            <w:vMerge w:val="restart"/>
          </w:tcPr>
          <w:p>
            <w:pPr>
              <w:jc w:val="both"/>
              <w:ind w:left="0" w:right="0" w:firstLine="566.92913385827"/>
              <w:spacing w:after="60"/>
            </w:pPr>
            <w:r>
              <w:rPr>
                <w:sz w:val="24"/>
                <w:szCs w:val="24"/>
              </w:rPr>
              <w:t xml:space="preserve"> </w:t>
            </w:r>
          </w:p>
        </w:tc>
        <w:tc>
          <w:tcPr>
            <w:tcW w:w="1742" w:type="pct"/>
            <w:vAlign w:val="top"/>
            <w:vMerge w:val="restart"/>
          </w:tcPr>
          <w:p>
            <w:pPr>
              <w:spacing w:after="28.000005"/>
            </w:pPr>
            <w:r>
              <w:rPr>
                <w:sz w:val="22"/>
                <w:szCs w:val="22"/>
              </w:rPr>
              <w:t xml:space="preserve">Приложение 2</w:t>
            </w:r>
          </w:p>
          <w:p>
            <w:pPr>
              <w:spacing w:after="60"/>
            </w:pPr>
            <w:r>
              <w:rPr>
                <w:sz w:val="22"/>
                <w:szCs w:val="22"/>
              </w:rPr>
              <w:t xml:space="preserve">к Методическим рекомендациям</w:t>
            </w:r>
          </w:p>
        </w:tc>
      </w:tr>
    </w:tbl>
    <w:p>
      <w:pPr>
        <w:jc w:val="both"/>
        <w:ind w:left="0" w:right="0" w:firstLine="566.92913385827"/>
        <w:spacing w:after="60"/>
      </w:pPr>
      <w:r>
        <w:rPr>
          <w:sz w:val="24"/>
          <w:szCs w:val="24"/>
        </w:rPr>
        <w:t xml:space="preserve"> </w:t>
      </w:r>
    </w:p>
    <w:p>
      <w:pPr>
        <w:jc w:val="center"/>
        <w:spacing w:before="0" w:after="240"/>
      </w:pPr>
      <w:r>
        <w:rPr>
          <w:sz w:val="24"/>
          <w:szCs w:val="24"/>
          <w:b/>
          <w:bCs/>
        </w:rPr>
        <w:t xml:space="preserve">Журнал регистрации информации о выявлении неблагоприятной для детей обстановки</w:t>
      </w:r>
    </w:p>
    <w:tbl>
      <w:tblGrid>
        <w:gridCol w:w="167" w:type="dxa"/>
        <w:gridCol w:w="1021" w:type="dxa"/>
        <w:gridCol w:w="781" w:type="dxa"/>
        <w:gridCol w:w="758" w:type="dxa"/>
        <w:gridCol w:w="834" w:type="dxa"/>
        <w:gridCol w:w="625" w:type="dxa"/>
        <w:gridCol w:w="813" w:type="dxa"/>
      </w:tblGrid>
      <w:tblPr>
        <w:tblW w:w="5000" w:type="pct"/>
        <w:tblLayout w:type="autofit"/>
        <w:tblBorders>
          <w:top w:val="single" w:sz="5" w:color="000000"/>
          <w:left w:val="single" w:sz="5" w:color="000000"/>
          <w:right w:val="single" w:sz="5" w:color="000000"/>
        </w:tblBorders>
      </w:tblPr>
      <w:tr>
        <w:trPr/>
        <w:tc>
          <w:tcPr>
            <w:tcW w:w="167" w:type="pct"/>
            <w:vAlign w:val="center"/>
            <w:tcBorders>
              <w:right w:val="single" w:sz="5" w:color="000000"/>
              <w:bottom w:val="single" w:sz="5" w:color="000000"/>
            </w:tcBorders>
            <w:vMerge w:val="restart"/>
          </w:tcPr>
          <w:p>
            <w:pPr>
              <w:jc w:val="center"/>
              <w:spacing w:before="45" w:after="45" w:line="240" w:lineRule="auto"/>
            </w:pPr>
            <w:r>
              <w:rPr>
                <w:sz w:val="20"/>
                <w:szCs w:val="20"/>
              </w:rPr>
              <w:t xml:space="preserve">№</w:t>
            </w:r>
            <w:br/>
            <w:r>
              <w:rPr>
                <w:sz w:val="20"/>
                <w:szCs w:val="20"/>
              </w:rPr>
              <w:t xml:space="preserve">п/п</w:t>
            </w:r>
          </w:p>
        </w:tc>
        <w:tc>
          <w:tcPr>
            <w:tcW w:w="1021"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выявления неблагоприятной для детей обстановки, обстоятельства выявления</w:t>
            </w:r>
          </w:p>
        </w:tc>
        <w:tc>
          <w:tcPr>
            <w:tcW w:w="781"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ФИО и дата рождения ребенка (детей), ФИО родителей</w:t>
            </w:r>
          </w:p>
        </w:tc>
        <w:tc>
          <w:tcPr>
            <w:tcW w:w="758"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Категория семьи, адрес проживания</w:t>
            </w:r>
          </w:p>
        </w:tc>
        <w:tc>
          <w:tcPr>
            <w:tcW w:w="834"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и № исходящего письма, адресат</w:t>
            </w:r>
          </w:p>
        </w:tc>
        <w:tc>
          <w:tcPr>
            <w:tcW w:w="625"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и № входящего письма</w:t>
            </w:r>
          </w:p>
        </w:tc>
        <w:tc>
          <w:tcPr>
            <w:tcW w:w="813" w:type="pct"/>
            <w:vAlign w:val="center"/>
            <w:tcBorders>
              <w:left w:val="single" w:sz="5" w:color="000000"/>
              <w:bottom w:val="single" w:sz="5" w:color="000000"/>
            </w:tcBorders>
            <w:vMerge w:val="restart"/>
          </w:tcPr>
          <w:p>
            <w:pPr>
              <w:jc w:val="center"/>
              <w:spacing w:before="45" w:after="45" w:line="240" w:lineRule="auto"/>
            </w:pPr>
            <w:r>
              <w:rPr>
                <w:sz w:val="20"/>
                <w:szCs w:val="20"/>
              </w:rPr>
              <w:t xml:space="preserve">Решение, принятое по результатам рассмотрения выявленного случая</w:t>
            </w:r>
          </w:p>
        </w:tc>
      </w:tr>
      <w:tr>
        <w:trPr/>
        <w:tc>
          <w:tcPr>
            <w:tcW w:w="167" w:type="pct"/>
            <w:vAlign w:val="center"/>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1</w:t>
            </w:r>
          </w:p>
        </w:tc>
        <w:tc>
          <w:tcPr>
            <w:tcW w:w="1021"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2</w:t>
            </w:r>
          </w:p>
        </w:tc>
        <w:tc>
          <w:tcPr>
            <w:tcW w:w="781"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3</w:t>
            </w:r>
          </w:p>
        </w:tc>
        <w:tc>
          <w:tcPr>
            <w:tcW w:w="758"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4</w:t>
            </w:r>
          </w:p>
        </w:tc>
        <w:tc>
          <w:tcPr>
            <w:tcW w:w="834"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5</w:t>
            </w:r>
          </w:p>
        </w:tc>
        <w:tc>
          <w:tcPr>
            <w:tcW w:w="625"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6</w:t>
            </w:r>
          </w:p>
        </w:tc>
        <w:tc>
          <w:tcPr>
            <w:tcW w:w="813"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7</w:t>
            </w:r>
          </w:p>
        </w:tc>
      </w:tr>
      <w:tr>
        <w:trPr/>
        <w:tc>
          <w:tcPr>
            <w:tcW w:w="167" w:type="pct"/>
            <w:vAlign w:val="center"/>
            <w:tcBorders>
              <w:top w:val="single" w:sz="5" w:color="000000"/>
              <w:right w:val="single" w:sz="5" w:color="000000"/>
            </w:tcBorders>
            <w:vMerge w:val="restart"/>
          </w:tcPr>
          <w:p>
            <w:pPr>
              <w:jc w:val="center"/>
              <w:spacing w:before="45" w:after="45" w:line="240" w:lineRule="auto"/>
            </w:pPr>
            <w:r>
              <w:rPr>
                <w:sz w:val="20"/>
                <w:szCs w:val="20"/>
              </w:rPr>
              <w:t xml:space="preserve"> </w:t>
            </w:r>
          </w:p>
        </w:tc>
        <w:tc>
          <w:tcPr>
            <w:tcW w:w="1021" w:type="pct"/>
            <w:vAlign w:val="center"/>
            <w:tcBorders>
              <w:top w:val="single" w:sz="5" w:color="000000"/>
              <w:left w:val="single" w:sz="5" w:color="000000"/>
              <w:right w:val="single" w:sz="5" w:color="000000"/>
            </w:tcBorders>
            <w:vMerge w:val="restart"/>
          </w:tcPr>
          <w:p>
            <w:pPr>
              <w:jc w:val="center"/>
              <w:spacing w:before="45" w:after="45" w:line="240" w:lineRule="auto"/>
            </w:pPr>
            <w:r>
              <w:rPr>
                <w:sz w:val="20"/>
                <w:szCs w:val="20"/>
              </w:rPr>
              <w:t xml:space="preserve"> </w:t>
            </w:r>
          </w:p>
        </w:tc>
        <w:tc>
          <w:tcPr>
            <w:tcW w:w="781" w:type="pct"/>
            <w:vAlign w:val="center"/>
            <w:tcBorders>
              <w:top w:val="single" w:sz="5" w:color="000000"/>
              <w:left w:val="single" w:sz="5" w:color="000000"/>
              <w:right w:val="single" w:sz="5" w:color="000000"/>
            </w:tcBorders>
            <w:vMerge w:val="restart"/>
          </w:tcPr>
          <w:p>
            <w:pPr>
              <w:jc w:val="center"/>
              <w:spacing w:before="45" w:after="45" w:line="240" w:lineRule="auto"/>
            </w:pPr>
            <w:r>
              <w:rPr>
                <w:sz w:val="20"/>
                <w:szCs w:val="20"/>
              </w:rPr>
              <w:t xml:space="preserve"> </w:t>
            </w:r>
          </w:p>
        </w:tc>
        <w:tc>
          <w:tcPr>
            <w:tcW w:w="758" w:type="pct"/>
            <w:vAlign w:val="center"/>
            <w:tcBorders>
              <w:top w:val="single" w:sz="5" w:color="000000"/>
              <w:left w:val="single" w:sz="5" w:color="000000"/>
              <w:right w:val="single" w:sz="5" w:color="000000"/>
            </w:tcBorders>
            <w:vMerge w:val="restart"/>
          </w:tcPr>
          <w:p>
            <w:pPr>
              <w:jc w:val="center"/>
              <w:spacing w:before="45" w:after="45" w:line="240" w:lineRule="auto"/>
            </w:pPr>
            <w:r>
              <w:rPr>
                <w:sz w:val="20"/>
                <w:szCs w:val="20"/>
              </w:rPr>
              <w:t xml:space="preserve"> </w:t>
            </w:r>
          </w:p>
        </w:tc>
        <w:tc>
          <w:tcPr>
            <w:tcW w:w="834" w:type="pct"/>
            <w:vAlign w:val="center"/>
            <w:tcBorders>
              <w:top w:val="single" w:sz="5" w:color="000000"/>
              <w:left w:val="single" w:sz="5" w:color="000000"/>
              <w:right w:val="single" w:sz="5" w:color="000000"/>
            </w:tcBorders>
            <w:vMerge w:val="restart"/>
          </w:tcPr>
          <w:p>
            <w:pPr>
              <w:jc w:val="center"/>
              <w:spacing w:before="45" w:after="45" w:line="240" w:lineRule="auto"/>
            </w:pPr>
            <w:r>
              <w:rPr>
                <w:sz w:val="20"/>
                <w:szCs w:val="20"/>
              </w:rPr>
              <w:t xml:space="preserve"> </w:t>
            </w:r>
          </w:p>
        </w:tc>
        <w:tc>
          <w:tcPr>
            <w:tcW w:w="625" w:type="pct"/>
            <w:vAlign w:val="center"/>
            <w:tcBorders>
              <w:top w:val="single" w:sz="5" w:color="000000"/>
              <w:left w:val="single" w:sz="5" w:color="000000"/>
              <w:right w:val="single" w:sz="5" w:color="000000"/>
            </w:tcBorders>
            <w:vMerge w:val="restart"/>
          </w:tcPr>
          <w:p>
            <w:pPr>
              <w:jc w:val="center"/>
              <w:spacing w:before="45" w:after="45" w:line="240" w:lineRule="auto"/>
            </w:pPr>
            <w:r>
              <w:rPr>
                <w:sz w:val="20"/>
                <w:szCs w:val="20"/>
              </w:rPr>
              <w:t xml:space="preserve"> </w:t>
            </w:r>
          </w:p>
        </w:tc>
        <w:tc>
          <w:tcPr>
            <w:tcW w:w="813" w:type="pct"/>
            <w:vAlign w:val="center"/>
            <w:tcBorders>
              <w:top w:val="single" w:sz="5" w:color="000000"/>
              <w:left w:val="single" w:sz="5" w:color="000000"/>
            </w:tcBorders>
            <w:vMerge w:val="restart"/>
          </w:tcPr>
          <w:p>
            <w:pPr>
              <w:jc w:val="center"/>
              <w:spacing w:before="45" w:after="45" w:line="240" w:lineRule="auto"/>
            </w:pPr>
            <w:r>
              <w:rPr>
                <w:sz w:val="20"/>
                <w:szCs w:val="20"/>
              </w:rPr>
              <w:t xml:space="preserve"> </w:t>
            </w:r>
          </w:p>
        </w:tc>
      </w:tr>
    </w:tbl>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Рекомендации по заполнению:</w:t>
      </w:r>
    </w:p>
    <w:p>
      <w:pPr>
        <w:jc w:val="both"/>
        <w:ind w:left="0" w:right="0" w:firstLine="566.92913385827"/>
        <w:spacing w:after="60"/>
      </w:pPr>
      <w:r>
        <w:rPr>
          <w:sz w:val="24"/>
          <w:szCs w:val="24"/>
        </w:rPr>
        <w:t xml:space="preserve">1. В столбце 2 указывать дату выявления неблагоприятной для детей обстановки.</w:t>
      </w:r>
    </w:p>
    <w:p>
      <w:pPr>
        <w:jc w:val="both"/>
        <w:ind w:left="0" w:right="0" w:firstLine="566.92913385827"/>
        <w:spacing w:after="60"/>
      </w:pPr>
      <w:r>
        <w:rPr>
          <w:sz w:val="24"/>
          <w:szCs w:val="24"/>
        </w:rPr>
        <w:t xml:space="preserve">2. В столбце 3 указать ФИО и дату рождения ребенка (детей), в отношении которого выявлена неблагоприятная обстановка в семье, ФИО родителей.</w:t>
      </w:r>
    </w:p>
    <w:p>
      <w:pPr>
        <w:jc w:val="both"/>
        <w:ind w:left="0" w:right="0" w:firstLine="566.92913385827"/>
        <w:spacing w:after="60"/>
      </w:pPr>
      <w:r>
        <w:rPr>
          <w:sz w:val="24"/>
          <w:szCs w:val="24"/>
        </w:rPr>
        <w:t xml:space="preserve">3. В столбце 4 указывать категорию семьи (многодетная, полная, неполная, с ребенком-инвалидом, с родителем-инвалидом, родитель из числа детей-сирот, детей, оставшихся без попечения родителей, родитель из МЛС).</w:t>
      </w:r>
    </w:p>
    <w:p>
      <w:pPr>
        <w:jc w:val="both"/>
        <w:ind w:left="0" w:right="0" w:firstLine="566.92913385827"/>
        <w:spacing w:after="60"/>
      </w:pPr>
      <w:r>
        <w:rPr>
          <w:sz w:val="24"/>
          <w:szCs w:val="24"/>
        </w:rPr>
        <w:t xml:space="preserve">4. В столбце 5 указывать дату и номер письма о направлении в отдел образования информации о выявлении неблагоприятной для детей обстановки.</w:t>
      </w:r>
    </w:p>
    <w:p>
      <w:pPr>
        <w:jc w:val="both"/>
        <w:ind w:left="0" w:right="0" w:firstLine="566.92913385827"/>
        <w:spacing w:after="60"/>
      </w:pPr>
      <w:r>
        <w:rPr>
          <w:sz w:val="24"/>
          <w:szCs w:val="24"/>
        </w:rPr>
        <w:t xml:space="preserve">5. В столбце 6 указывать дату и номер письма, поступившего от отдела образования в ответ на направление информации о выявленном случае.</w:t>
      </w:r>
    </w:p>
    <w:p>
      <w:pPr>
        <w:jc w:val="both"/>
        <w:ind w:left="0" w:right="0" w:firstLine="566.92913385827"/>
        <w:spacing w:after="60"/>
      </w:pPr>
      <w:r>
        <w:rPr>
          <w:sz w:val="24"/>
          <w:szCs w:val="24"/>
        </w:rPr>
        <w:t xml:space="preserve">6. В столбце 7 указывать решение, принятое по результатам рассмотрения выявленного случая.</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 </w:t>
      </w:r>
    </w:p>
    <w:tbl>
      <w:tblGrid>
        <w:gridCol w:w="3258" w:type="dxa"/>
        <w:gridCol w:w="1742" w:type="dxa"/>
      </w:tblGrid>
      <w:tblPr>
        <w:tblW w:w="5000" w:type="pct"/>
        <w:tblLayout w:type="autofit"/>
      </w:tblPr>
      <w:tr>
        <w:trPr/>
        <w:tc>
          <w:tcPr>
            <w:tcW w:w="3258" w:type="pct"/>
            <w:vAlign w:val="top"/>
            <w:vMerge w:val="restart"/>
          </w:tcPr>
          <w:p>
            <w:pPr>
              <w:jc w:val="both"/>
              <w:ind w:left="0" w:right="0" w:firstLine="566.92913385827"/>
              <w:spacing w:after="60"/>
            </w:pPr>
            <w:r>
              <w:rPr>
                <w:sz w:val="24"/>
                <w:szCs w:val="24"/>
              </w:rPr>
              <w:t xml:space="preserve"> </w:t>
            </w:r>
          </w:p>
        </w:tc>
        <w:tc>
          <w:tcPr>
            <w:tcW w:w="1742" w:type="pct"/>
            <w:vAlign w:val="top"/>
            <w:vMerge w:val="restart"/>
          </w:tcPr>
          <w:p>
            <w:pPr>
              <w:spacing w:after="28.000005"/>
            </w:pPr>
            <w:r>
              <w:rPr>
                <w:sz w:val="22"/>
                <w:szCs w:val="22"/>
              </w:rPr>
              <w:t xml:space="preserve">Приложение 3</w:t>
            </w:r>
          </w:p>
          <w:p>
            <w:pPr>
              <w:spacing w:after="60"/>
            </w:pPr>
            <w:r>
              <w:rPr>
                <w:sz w:val="22"/>
                <w:szCs w:val="22"/>
              </w:rPr>
              <w:t xml:space="preserve">к Методическим рекомендациям</w:t>
            </w:r>
          </w:p>
        </w:tc>
      </w:tr>
    </w:tbl>
    <w:p>
      <w:pPr>
        <w:jc w:val="both"/>
        <w:ind w:left="0" w:right="0" w:firstLine="566.92913385827"/>
        <w:spacing w:after="60"/>
      </w:pPr>
      <w:r>
        <w:rPr>
          <w:sz w:val="24"/>
          <w:szCs w:val="24"/>
        </w:rPr>
        <w:t xml:space="preserve"> </w:t>
      </w:r>
    </w:p>
    <w:p>
      <w:pPr>
        <w:jc w:val="center"/>
        <w:spacing w:before="0" w:after="0"/>
      </w:pPr>
      <w:r>
        <w:rPr>
          <w:sz w:val="24"/>
          <w:szCs w:val="24"/>
          <w:b/>
          <w:bCs/>
        </w:rPr>
        <w:t xml:space="preserve">Журнал учета информации о детях, оказавшихся в неблагоприятной обстановке, полученной из государственных органов, государственных и иных организаций, граждан</w:t>
      </w:r>
    </w:p>
    <w:p>
      <w:pPr>
        <w:jc w:val="center"/>
        <w:ind w:left="0" w:right="0" w:firstLine="0"/>
        <w:spacing w:after="60"/>
      </w:pPr>
      <w:r>
        <w:rPr>
          <w:sz w:val="24"/>
          <w:szCs w:val="24"/>
        </w:rPr>
        <w:t xml:space="preserve">__________________________________________________________________________</w:t>
      </w:r>
    </w:p>
    <w:p>
      <w:pPr>
        <w:jc w:val="center"/>
        <w:spacing w:before="0" w:after="0"/>
      </w:pPr>
      <w:r>
        <w:rPr>
          <w:sz w:val="20"/>
          <w:szCs w:val="20"/>
        </w:rPr>
        <w:t xml:space="preserve">(наименование управления (отдела) образования)</w:t>
      </w:r>
    </w:p>
    <w:p>
      <w:pPr>
        <w:jc w:val="both"/>
        <w:ind w:left="0" w:right="0" w:firstLine="566.92913385827"/>
        <w:spacing w:after="60"/>
      </w:pPr>
      <w:r>
        <w:rPr>
          <w:sz w:val="24"/>
          <w:szCs w:val="24"/>
        </w:rPr>
        <w:t xml:space="preserve"> </w:t>
      </w:r>
    </w:p>
    <w:tbl>
      <w:tblGrid>
        <w:gridCol w:w="220" w:type="dxa"/>
        <w:gridCol w:w="798" w:type="dxa"/>
        <w:gridCol w:w="855" w:type="dxa"/>
        <w:gridCol w:w="1126" w:type="dxa"/>
        <w:gridCol w:w="681" w:type="dxa"/>
        <w:gridCol w:w="699" w:type="dxa"/>
        <w:gridCol w:w="620" w:type="dxa"/>
      </w:tblGrid>
      <w:tblPr>
        <w:tblW w:w="5000" w:type="pct"/>
        <w:tblLayout w:type="autofit"/>
        <w:tblBorders>
          <w:top w:val="single" w:sz="5" w:color="000000"/>
          <w:left w:val="single" w:sz="5" w:color="000000"/>
          <w:right w:val="single" w:sz="5" w:color="000000"/>
        </w:tblBorders>
      </w:tblPr>
      <w:tr>
        <w:trPr/>
        <w:tc>
          <w:tcPr>
            <w:tcW w:w="220" w:type="pct"/>
            <w:vAlign w:val="center"/>
            <w:tcBorders>
              <w:right w:val="single" w:sz="5" w:color="000000"/>
              <w:bottom w:val="single" w:sz="5" w:color="000000"/>
            </w:tcBorders>
            <w:vMerge w:val="restart"/>
          </w:tcPr>
          <w:p>
            <w:pPr>
              <w:jc w:val="center"/>
              <w:spacing w:before="45" w:after="45" w:line="240" w:lineRule="auto"/>
            </w:pPr>
            <w:r>
              <w:rPr>
                <w:sz w:val="20"/>
                <w:szCs w:val="20"/>
              </w:rPr>
              <w:t xml:space="preserve">№</w:t>
            </w:r>
            <w:br/>
            <w:r>
              <w:rPr>
                <w:sz w:val="20"/>
                <w:szCs w:val="20"/>
              </w:rPr>
              <w:t xml:space="preserve">п/п</w:t>
            </w:r>
          </w:p>
        </w:tc>
        <w:tc>
          <w:tcPr>
            <w:tcW w:w="798"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вх. № регистрации поступившей информации</w:t>
            </w:r>
          </w:p>
        </w:tc>
        <w:tc>
          <w:tcPr>
            <w:tcW w:w="855"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исх. № письма государственного органа и иной организации.</w:t>
            </w:r>
            <w:br/>
            <w:r>
              <w:rPr>
                <w:sz w:val="20"/>
                <w:szCs w:val="20"/>
              </w:rPr>
              <w:t xml:space="preserve">Либо фамилия, собственное имя, отчество (если таковое имеется) гражданина, от которого поступила информация (вид передачи)</w:t>
            </w:r>
          </w:p>
        </w:tc>
        <w:tc>
          <w:tcPr>
            <w:tcW w:w="1126"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Фамилия, собственное имя, отчество (если таковое имеется), дата рождения, место фактического проживания несовершеннолетнего (несовершеннолетних), в отношении которого (которых) поступила информация</w:t>
            </w:r>
          </w:p>
        </w:tc>
        <w:tc>
          <w:tcPr>
            <w:tcW w:w="681"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Краткое содержание поступившей информации</w:t>
            </w:r>
          </w:p>
        </w:tc>
        <w:tc>
          <w:tcPr>
            <w:tcW w:w="699"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Принятое решение (дата, № протокола Совета профилактики)</w:t>
            </w:r>
          </w:p>
        </w:tc>
        <w:tc>
          <w:tcPr>
            <w:tcW w:w="620" w:type="pct"/>
            <w:vAlign w:val="center"/>
            <w:tcBorders>
              <w:left w:val="single" w:sz="5" w:color="000000"/>
              <w:bottom w:val="single" w:sz="5" w:color="000000"/>
            </w:tcBorders>
            <w:vMerge w:val="restart"/>
          </w:tcPr>
          <w:p>
            <w:pPr>
              <w:jc w:val="center"/>
              <w:spacing w:before="45" w:after="45" w:line="240" w:lineRule="auto"/>
            </w:pPr>
            <w:r>
              <w:rPr>
                <w:sz w:val="20"/>
                <w:szCs w:val="20"/>
              </w:rPr>
              <w:t xml:space="preserve">Дата, исх. № ответа учреждения образования, СПЦ</w:t>
            </w:r>
          </w:p>
        </w:tc>
      </w:tr>
      <w:tr>
        <w:trPr/>
        <w:tc>
          <w:tcPr>
            <w:tcW w:w="220" w:type="pct"/>
            <w:vAlign w:val="center"/>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1</w:t>
            </w:r>
          </w:p>
        </w:tc>
        <w:tc>
          <w:tcPr>
            <w:tcW w:w="798"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2</w:t>
            </w:r>
          </w:p>
        </w:tc>
        <w:tc>
          <w:tcPr>
            <w:tcW w:w="855"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3</w:t>
            </w:r>
          </w:p>
        </w:tc>
        <w:tc>
          <w:tcPr>
            <w:tcW w:w="1126"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4</w:t>
            </w:r>
          </w:p>
        </w:tc>
        <w:tc>
          <w:tcPr>
            <w:tcW w:w="681"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5</w:t>
            </w:r>
          </w:p>
        </w:tc>
        <w:tc>
          <w:tcPr>
            <w:tcW w:w="699"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6</w:t>
            </w:r>
          </w:p>
        </w:tc>
        <w:tc>
          <w:tcPr>
            <w:tcW w:w="620"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7</w:t>
            </w:r>
          </w:p>
        </w:tc>
      </w:tr>
      <w:tr>
        <w:trPr/>
        <w:tc>
          <w:tcPr>
            <w:tcW w:w="220" w:type="pct"/>
            <w:vAlign w:val="top"/>
            <w:tcBorders>
              <w:top w:val="single" w:sz="5" w:color="000000"/>
              <w:right w:val="single" w:sz="5" w:color="000000"/>
            </w:tcBorders>
            <w:vMerge w:val="restart"/>
          </w:tcPr>
          <w:p>
            <w:pPr>
              <w:jc w:val="left"/>
              <w:spacing w:before="45" w:after="45" w:line="240" w:lineRule="auto"/>
            </w:pPr>
            <w:r>
              <w:rPr>
                <w:sz w:val="20"/>
                <w:szCs w:val="20"/>
              </w:rPr>
              <w:t xml:space="preserve"> </w:t>
            </w:r>
          </w:p>
        </w:tc>
        <w:tc>
          <w:tcPr>
            <w:tcW w:w="798"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855"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1126"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681"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699"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620" w:type="pct"/>
            <w:vAlign w:val="top"/>
            <w:tcBorders>
              <w:top w:val="single" w:sz="5" w:color="000000"/>
              <w:left w:val="single" w:sz="5" w:color="000000"/>
            </w:tcBorders>
            <w:vMerge w:val="restart"/>
          </w:tcPr>
          <w:p>
            <w:pPr>
              <w:jc w:val="left"/>
              <w:spacing w:before="45" w:after="45" w:line="240" w:lineRule="auto"/>
            </w:pPr>
            <w:r>
              <w:rPr>
                <w:sz w:val="20"/>
                <w:szCs w:val="20"/>
              </w:rPr>
              <w:t xml:space="preserve"> </w:t>
            </w:r>
          </w:p>
        </w:tc>
      </w:tr>
    </w:tbl>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 </w:t>
      </w:r>
    </w:p>
    <w:tbl>
      <w:tblGrid>
        <w:gridCol w:w="3258" w:type="dxa"/>
        <w:gridCol w:w="1742" w:type="dxa"/>
      </w:tblGrid>
      <w:tblPr>
        <w:tblW w:w="5000" w:type="pct"/>
        <w:tblLayout w:type="autofit"/>
      </w:tblPr>
      <w:tr>
        <w:trPr/>
        <w:tc>
          <w:tcPr>
            <w:tcW w:w="3258" w:type="pct"/>
            <w:vAlign w:val="top"/>
            <w:vMerge w:val="restart"/>
          </w:tcPr>
          <w:p>
            <w:pPr>
              <w:jc w:val="both"/>
              <w:ind w:left="0" w:right="0" w:firstLine="566.92913385827"/>
              <w:spacing w:after="60"/>
            </w:pPr>
            <w:r>
              <w:rPr>
                <w:sz w:val="24"/>
                <w:szCs w:val="24"/>
              </w:rPr>
              <w:t xml:space="preserve"> </w:t>
            </w:r>
          </w:p>
        </w:tc>
        <w:tc>
          <w:tcPr>
            <w:tcW w:w="1742" w:type="pct"/>
            <w:vAlign w:val="top"/>
            <w:vMerge w:val="restart"/>
          </w:tcPr>
          <w:p>
            <w:pPr>
              <w:spacing w:after="28.000005"/>
            </w:pPr>
            <w:r>
              <w:rPr>
                <w:sz w:val="22"/>
                <w:szCs w:val="22"/>
              </w:rPr>
              <w:t xml:space="preserve">Приложение 4</w:t>
            </w:r>
          </w:p>
          <w:p>
            <w:pPr>
              <w:spacing w:after="60"/>
            </w:pPr>
            <w:r>
              <w:rPr>
                <w:sz w:val="22"/>
                <w:szCs w:val="22"/>
              </w:rPr>
              <w:t xml:space="preserve">к Методическим рекомендациям</w:t>
            </w:r>
          </w:p>
        </w:tc>
      </w:tr>
    </w:tbl>
    <w:p>
      <w:pPr>
        <w:jc w:val="both"/>
        <w:ind w:left="0" w:right="0" w:firstLine="566.92913385827"/>
        <w:spacing w:after="60"/>
      </w:pPr>
      <w:r>
        <w:rPr>
          <w:sz w:val="24"/>
          <w:szCs w:val="24"/>
        </w:rPr>
        <w:t xml:space="preserve"> </w:t>
      </w:r>
    </w:p>
    <w:p>
      <w:pPr>
        <w:jc w:val="right"/>
        <w:spacing w:after="60"/>
      </w:pPr>
      <w:r>
        <w:rPr>
          <w:sz w:val="22"/>
          <w:szCs w:val="22"/>
        </w:rPr>
        <w:t xml:space="preserve">Форма</w:t>
      </w:r>
    </w:p>
    <w:p>
      <w:pPr>
        <w:jc w:val="center"/>
        <w:spacing w:before="240" w:after="240"/>
      </w:pPr>
      <w:r>
        <w:rPr>
          <w:sz w:val="24"/>
          <w:szCs w:val="24"/>
          <w:b/>
          <w:bCs/>
        </w:rPr>
        <w:t xml:space="preserve">ИЗУЧЕНИЯ УСЛОВИЙ ПРОЖИВАНИЯ И ВОСПИТАНИЯ ДЕТЕЙ, В ОТНОШЕНИИ КОТОРЫХ ПОСТУПИЛА ИНФОРМАЦИЯ О НЕБЛАГОПРИЯТНОЙ ОБСТАНОВКЕ</w:t>
      </w:r>
    </w:p>
    <w:p>
      <w:pPr>
        <w:jc w:val="both"/>
        <w:ind w:left="0" w:right="0" w:firstLine="566.92913385827"/>
        <w:spacing w:after="60"/>
      </w:pPr>
      <w:r>
        <w:rPr>
          <w:sz w:val="24"/>
          <w:szCs w:val="24"/>
        </w:rPr>
        <w:t xml:space="preserve">1. Сведения о ребенке (детях)</w:t>
      </w:r>
    </w:p>
    <w:p>
      <w:pPr>
        <w:jc w:val="both"/>
        <w:ind w:left="0" w:right="0" w:firstLine="566.92913385827"/>
        <w:spacing w:after="60"/>
      </w:pPr>
      <w:r>
        <w:rPr>
          <w:sz w:val="24"/>
          <w:szCs w:val="24"/>
        </w:rPr>
        <w:t xml:space="preserve">2. Сведения о родителях</w:t>
      </w:r>
    </w:p>
    <w:p>
      <w:pPr>
        <w:jc w:val="both"/>
        <w:ind w:left="0" w:right="0" w:firstLine="566.92913385827"/>
        <w:spacing w:after="60"/>
      </w:pPr>
      <w:r>
        <w:rPr>
          <w:sz w:val="24"/>
          <w:szCs w:val="24"/>
        </w:rPr>
        <w:t xml:space="preserve">3. Дата посещения</w:t>
      </w:r>
    </w:p>
    <w:p>
      <w:pPr>
        <w:jc w:val="both"/>
        <w:ind w:left="0" w:right="0" w:firstLine="566.92913385827"/>
        <w:spacing w:after="60"/>
      </w:pPr>
      <w:r>
        <w:rPr>
          <w:sz w:val="24"/>
          <w:szCs w:val="24"/>
        </w:rPr>
        <w:t xml:space="preserve">4. Кто осуществляет посещение</w:t>
      </w:r>
    </w:p>
    <w:p>
      <w:pPr>
        <w:jc w:val="both"/>
        <w:ind w:left="0" w:right="0" w:firstLine="566.92913385827"/>
        <w:spacing w:after="60"/>
      </w:pPr>
      <w:r>
        <w:rPr>
          <w:sz w:val="24"/>
          <w:szCs w:val="24"/>
        </w:rPr>
        <w:t xml:space="preserve">5. Кто присутствует в семье в момент посещения</w:t>
      </w:r>
    </w:p>
    <w:p>
      <w:pPr>
        <w:jc w:val="both"/>
        <w:ind w:left="0" w:right="0" w:firstLine="566.92913385827"/>
        <w:spacing w:after="60"/>
      </w:pPr>
      <w:r>
        <w:rPr>
          <w:sz w:val="24"/>
          <w:szCs w:val="24"/>
        </w:rPr>
        <w:t xml:space="preserve">6. Сведения об иных гражданах, проживающих совместно с семьей и участвующих в воспитании и содержании ребенка (детей) (со слов родителей). Каково их влияние на безопасность жизнедеятельности ребенка (со слов родителей)</w:t>
      </w:r>
    </w:p>
    <w:p>
      <w:pPr>
        <w:jc w:val="both"/>
        <w:ind w:left="0" w:right="0" w:firstLine="566.92913385827"/>
        <w:spacing w:after="60"/>
      </w:pPr>
      <w:r>
        <w:rPr>
          <w:sz w:val="24"/>
          <w:szCs w:val="24"/>
        </w:rPr>
        <w:t xml:space="preserve">7. Условия проживания ребенка (детей)</w:t>
      </w:r>
    </w:p>
    <w:p>
      <w:pPr>
        <w:jc w:val="both"/>
        <w:ind w:left="0" w:right="0" w:firstLine="566.92913385827"/>
        <w:spacing w:after="60"/>
      </w:pPr>
      <w:r>
        <w:rPr>
          <w:sz w:val="24"/>
          <w:szCs w:val="24"/>
        </w:rPr>
        <w:t xml:space="preserve">8. Состояние здоровья ребенка, имеются ли особенности психофизического развития, учет у врачей узкой специальности, выполняются ли родителями рекомендации медицинских работников по уходу за ребенком (детьми), лечению и пр. (со слов родителей)</w:t>
      </w:r>
    </w:p>
    <w:p>
      <w:pPr>
        <w:jc w:val="both"/>
        <w:ind w:left="0" w:right="0" w:firstLine="566.92913385827"/>
        <w:spacing w:after="60"/>
      </w:pPr>
      <w:r>
        <w:rPr>
          <w:sz w:val="24"/>
          <w:szCs w:val="24"/>
        </w:rPr>
        <w:t xml:space="preserve">9. Кто осуществляет непосредственный присмотр за ребенком (детьми) в период его (их) нахождения дома</w:t>
      </w:r>
    </w:p>
    <w:p>
      <w:pPr>
        <w:jc w:val="both"/>
        <w:ind w:left="0" w:right="0" w:firstLine="566.92913385827"/>
        <w:spacing w:after="60"/>
      </w:pPr>
      <w:r>
        <w:rPr>
          <w:sz w:val="24"/>
          <w:szCs w:val="24"/>
        </w:rPr>
        <w:t xml:space="preserve">10. Как обеспечены потребности ребенка (детей) в пище, одежде, обуви, игрушках, книгах, письменных принадлежностях</w:t>
      </w:r>
    </w:p>
    <w:p>
      <w:pPr>
        <w:jc w:val="both"/>
        <w:ind w:left="0" w:right="0" w:firstLine="566.92913385827"/>
        <w:spacing w:after="60"/>
      </w:pPr>
      <w:r>
        <w:rPr>
          <w:sz w:val="24"/>
          <w:szCs w:val="24"/>
        </w:rPr>
        <w:t xml:space="preserve">11. О расходовании социальных выплат, назначенных на ребенка (детей) (пенсий, государственных пособий семьям, воспитывающим детей, единовременных выплат, материальной помощи, государственной адресной социальной помощи)</w:t>
      </w:r>
    </w:p>
    <w:p>
      <w:pPr>
        <w:jc w:val="both"/>
        <w:ind w:left="0" w:right="0" w:firstLine="566.92913385827"/>
        <w:spacing w:after="60"/>
      </w:pPr>
      <w:r>
        <w:rPr>
          <w:sz w:val="24"/>
          <w:szCs w:val="24"/>
        </w:rPr>
        <w:t xml:space="preserve">12. Проблемы в семье (со слов родителей)</w:t>
      </w:r>
    </w:p>
    <w:p>
      <w:pPr>
        <w:jc w:val="both"/>
        <w:ind w:left="0" w:right="0" w:firstLine="566.92913385827"/>
        <w:spacing w:after="60"/>
      </w:pPr>
      <w:r>
        <w:rPr>
          <w:sz w:val="24"/>
          <w:szCs w:val="24"/>
        </w:rPr>
        <w:t xml:space="preserve">13. Оценка возможности участия каждого из родителей, других членов семьи в реализации мероприятий по устранению критериев и показателей СОП ребенка (детей)</w:t>
      </w:r>
    </w:p>
    <w:p>
      <w:pPr>
        <w:jc w:val="both"/>
        <w:ind w:left="0" w:right="0" w:firstLine="566.92913385827"/>
        <w:spacing w:after="60"/>
      </w:pPr>
      <w:r>
        <w:rPr>
          <w:sz w:val="24"/>
          <w:szCs w:val="24"/>
        </w:rPr>
        <w:t xml:space="preserve">14. Кто может оказать помощь семье из числа родственников, знакомых, друзей</w:t>
      </w:r>
    </w:p>
    <w:p>
      <w:pPr>
        <w:jc w:val="both"/>
        <w:ind w:left="0" w:right="0" w:firstLine="566.92913385827"/>
        <w:spacing w:after="60"/>
      </w:pPr>
      <w:r>
        <w:rPr>
          <w:sz w:val="24"/>
          <w:szCs w:val="24"/>
        </w:rPr>
        <w:t xml:space="preserve">15. Выводы и мотивированное заключение о наличии (отсутствии) в семье критериев и показателей СОП ребенка (детей) либо трудной жизненной ситуации с указанием целесообразной помощи семье</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 </w:t>
      </w:r>
    </w:p>
    <w:p/>
    <w:p>
      <w:pPr>
        <w:jc w:val="both"/>
        <w:ind w:left="0" w:right="0" w:firstLine="566.92913385827"/>
        <w:spacing w:after="60"/>
      </w:pPr>
      <w:r>
        <w:rPr>
          <w:sz w:val="24"/>
          <w:szCs w:val="24"/>
        </w:rPr>
        <w:t xml:space="preserve"> </w:t>
      </w:r>
    </w:p>
    <w:tbl>
      <w:tblGrid>
        <w:gridCol w:w="3258" w:type="dxa"/>
        <w:gridCol w:w="1742" w:type="dxa"/>
      </w:tblGrid>
      <w:tblPr>
        <w:tblW w:w="5000" w:type="pct"/>
        <w:tblLayout w:type="autofit"/>
      </w:tblPr>
      <w:tr>
        <w:trPr/>
        <w:tc>
          <w:tcPr>
            <w:tcW w:w="3258" w:type="pct"/>
            <w:vAlign w:val="top"/>
            <w:vMerge w:val="restart"/>
          </w:tcPr>
          <w:p>
            <w:pPr>
              <w:jc w:val="both"/>
              <w:ind w:left="0" w:right="0" w:firstLine="566.92913385827"/>
              <w:spacing w:after="60"/>
            </w:pPr>
            <w:r>
              <w:rPr>
                <w:sz w:val="24"/>
                <w:szCs w:val="24"/>
              </w:rPr>
              <w:t xml:space="preserve"> </w:t>
            </w:r>
          </w:p>
        </w:tc>
        <w:tc>
          <w:tcPr>
            <w:tcW w:w="1742" w:type="pct"/>
            <w:vAlign w:val="top"/>
            <w:vMerge w:val="restart"/>
          </w:tcPr>
          <w:p>
            <w:pPr>
              <w:spacing w:after="28.000005"/>
            </w:pPr>
            <w:r>
              <w:rPr>
                <w:sz w:val="22"/>
                <w:szCs w:val="22"/>
              </w:rPr>
              <w:t xml:space="preserve">Приложение 5</w:t>
            </w:r>
          </w:p>
          <w:p>
            <w:pPr>
              <w:spacing w:after="60"/>
            </w:pPr>
            <w:r>
              <w:rPr>
                <w:sz w:val="22"/>
                <w:szCs w:val="22"/>
              </w:rPr>
              <w:t xml:space="preserve">к Методическим рекомендациям</w:t>
            </w:r>
          </w:p>
        </w:tc>
      </w:tr>
    </w:tbl>
    <w:p>
      <w:pPr>
        <w:jc w:val="both"/>
        <w:ind w:left="0" w:right="0" w:firstLine="566.92913385827"/>
        <w:spacing w:after="60"/>
      </w:pPr>
      <w:r>
        <w:rPr>
          <w:sz w:val="24"/>
          <w:szCs w:val="24"/>
        </w:rPr>
        <w:t xml:space="preserve"> </w:t>
      </w:r>
    </w:p>
    <w:p>
      <w:pPr>
        <w:jc w:val="right"/>
        <w:spacing w:after="60"/>
      </w:pPr>
      <w:r>
        <w:rPr>
          <w:sz w:val="22"/>
          <w:szCs w:val="22"/>
        </w:rPr>
        <w:t xml:space="preserve">Форма</w:t>
      </w:r>
    </w:p>
    <w:p>
      <w:pPr>
        <w:jc w:val="center"/>
        <w:spacing w:before="240" w:after="240"/>
      </w:pPr>
      <w:r>
        <w:rPr>
          <w:sz w:val="24"/>
          <w:szCs w:val="24"/>
          <w:b/>
          <w:bCs/>
        </w:rPr>
        <w:t xml:space="preserve">ОБОБЩЕННАЯ ИНФОРМАЦИЯ</w:t>
      </w:r>
      <w:br/>
      <w:r>
        <w:rPr>
          <w:sz w:val="24"/>
          <w:szCs w:val="24"/>
          <w:b/>
          <w:bCs/>
        </w:rPr>
        <w:t xml:space="preserve">по результатам социального расследования</w:t>
      </w:r>
    </w:p>
    <w:p>
      <w:pPr>
        <w:jc w:val="both"/>
        <w:ind w:left="0" w:right="0" w:firstLine="566.92913385827"/>
        <w:spacing w:after="60"/>
      </w:pPr>
      <w:r>
        <w:rPr>
          <w:sz w:val="24"/>
          <w:szCs w:val="24"/>
        </w:rPr>
        <w:t xml:space="preserve">Информация, на основании которой начато социальное расследование в отношении несовершеннолетнего, оказавшегося в неблагоприятной для него обстановке:</w:t>
      </w:r>
    </w:p>
    <w:p>
      <w:pPr>
        <w:jc w:val="both"/>
        <w:ind w:left="0" w:right="0" w:firstLine="0"/>
        <w:spacing w:after="60"/>
      </w:pPr>
      <w:r>
        <w:rPr>
          <w:sz w:val="24"/>
          <w:szCs w:val="24"/>
        </w:rPr>
        <w:t xml:space="preserve">_____________________________________________________________________________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566.92913385827"/>
        <w:spacing w:after="60"/>
      </w:pPr>
      <w:r>
        <w:rPr>
          <w:sz w:val="24"/>
          <w:szCs w:val="24"/>
        </w:rPr>
        <w:t xml:space="preserve">Комиссией в составе ______________________________________________________</w:t>
      </w:r>
    </w:p>
    <w:p>
      <w:pPr>
        <w:jc w:val="both"/>
        <w:ind w:left="0" w:right="0" w:firstLine="0"/>
        <w:spacing w:after="60"/>
      </w:pPr>
      <w:r>
        <w:rPr>
          <w:sz w:val="24"/>
          <w:szCs w:val="24"/>
        </w:rPr>
        <w:t xml:space="preserve">________________________ посещена семья несовершеннолетнего (несовершеннолетних).</w:t>
      </w:r>
    </w:p>
    <w:p>
      <w:pPr>
        <w:ind w:left="0" w:right="0" w:firstLine="1275.5905511811"/>
        <w:spacing w:before="0" w:after="0"/>
      </w:pPr>
      <w:r>
        <w:rPr>
          <w:sz w:val="20"/>
          <w:szCs w:val="20"/>
        </w:rPr>
        <w:t xml:space="preserve">(дата)</w:t>
      </w:r>
    </w:p>
    <w:p>
      <w:pPr>
        <w:jc w:val="both"/>
        <w:ind w:left="0" w:right="0" w:firstLine="566.92913385827"/>
        <w:spacing w:after="60"/>
      </w:pPr>
      <w:r>
        <w:rPr>
          <w:sz w:val="24"/>
          <w:szCs w:val="24"/>
        </w:rPr>
        <w:t xml:space="preserve">В ходе посещения сделаны следующие выводы и мотивированное заключение с указанием целесообразной помощи несовершеннолетнему (несовершеннолетним):</w:t>
      </w:r>
    </w:p>
    <w:p>
      <w:pPr>
        <w:jc w:val="both"/>
        <w:ind w:left="0" w:right="0" w:firstLine="0"/>
        <w:spacing w:after="60"/>
      </w:pPr>
      <w:r>
        <w:rPr>
          <w:sz w:val="24"/>
          <w:szCs w:val="24"/>
        </w:rPr>
        <w:t xml:space="preserve">_____________________________________________________________________________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566.92913385827"/>
        <w:spacing w:after="60"/>
      </w:pPr>
      <w:r>
        <w:rPr>
          <w:sz w:val="24"/>
          <w:szCs w:val="24"/>
        </w:rPr>
        <w:t xml:space="preserve">На основании информации, полученной от субъектов профилактики семейного неблагополучия, иных заинтересованных, установлено: 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566.92913385827"/>
        <w:spacing w:after="60"/>
      </w:pPr>
      <w:r>
        <w:rPr>
          <w:sz w:val="24"/>
          <w:szCs w:val="24"/>
        </w:rPr>
        <w:t xml:space="preserve">На основании информации, полученной от ближайшего окружения семьи, установлено: __________________________________________________________________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566.92913385827"/>
        <w:spacing w:after="60"/>
      </w:pPr>
      <w:r>
        <w:rPr>
          <w:sz w:val="24"/>
          <w:szCs w:val="24"/>
        </w:rPr>
        <w:t xml:space="preserve">На основании информации, предоставленной педагогическими работниками учреждений образования, в которых воспитываются (обучаются) несовершеннолетние, установлено: __________________________________________________________________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566.92913385827"/>
        <w:spacing w:after="60"/>
      </w:pPr>
      <w:r>
        <w:rPr>
          <w:sz w:val="24"/>
          <w:szCs w:val="24"/>
        </w:rPr>
        <w:t xml:space="preserve">По результатам психологической диагностики установлено:</w:t>
      </w:r>
    </w:p>
    <w:p>
      <w:pPr>
        <w:jc w:val="both"/>
        <w:ind w:left="0" w:right="0" w:firstLine="0"/>
        <w:spacing w:after="60"/>
      </w:pPr>
      <w:r>
        <w:rPr>
          <w:sz w:val="24"/>
          <w:szCs w:val="24"/>
        </w:rPr>
        <w:t xml:space="preserve">_____________________________________________________________________________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566.92913385827"/>
        <w:spacing w:after="60"/>
      </w:pPr>
      <w:r>
        <w:rPr>
          <w:sz w:val="24"/>
          <w:szCs w:val="24"/>
        </w:rPr>
        <w:t xml:space="preserve">Выводы по результатам проведения социального расследования:</w:t>
      </w:r>
    </w:p>
    <w:p>
      <w:pPr>
        <w:jc w:val="both"/>
        <w:ind w:left="0" w:right="0" w:firstLine="0"/>
        <w:spacing w:after="60"/>
      </w:pPr>
      <w:r>
        <w:rPr>
          <w:sz w:val="24"/>
          <w:szCs w:val="24"/>
        </w:rPr>
        <w:t xml:space="preserve">_____________________________________________________________________________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0"/>
        <w:spacing w:after="60"/>
      </w:pPr>
      <w:r>
        <w:rPr>
          <w:sz w:val="24"/>
          <w:szCs w:val="24"/>
        </w:rPr>
        <w:t xml:space="preserve">_____________________________________________________________________________</w:t>
      </w:r>
    </w:p>
    <w:p>
      <w:pPr>
        <w:jc w:val="both"/>
        <w:ind w:left="0" w:right="0" w:firstLine="566.92913385827"/>
        <w:spacing w:after="60"/>
      </w:pPr>
      <w:r>
        <w:rPr>
          <w:sz w:val="24"/>
          <w:szCs w:val="24"/>
        </w:rPr>
        <w:t xml:space="preserve">Приложение: на ___________ л. в 1 экз. </w:t>
      </w:r>
      <w:r>
        <w:rPr>
          <w:sz w:val="24"/>
          <w:szCs w:val="24"/>
          <w:i/>
          <w:iCs/>
        </w:rPr>
        <w:t xml:space="preserve">(прикладываются все поступившие материалы).</w:t>
      </w:r>
    </w:p>
    <w:p>
      <w:pPr>
        <w:jc w:val="both"/>
        <w:ind w:left="0" w:right="0" w:firstLine="566.92913385827"/>
        <w:spacing w:after="60"/>
      </w:pPr>
      <w:r>
        <w:rPr>
          <w:sz w:val="24"/>
          <w:szCs w:val="24"/>
        </w:rPr>
        <w:t xml:space="preserve">Дата, подпись ответственного за подготовку обобщающей информации (согласно приказу руководителя учреждения образования).</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 </w:t>
      </w:r>
    </w:p>
    <w:p/>
    <w:p>
      <w:pPr>
        <w:jc w:val="both"/>
        <w:ind w:left="0" w:right="0" w:firstLine="566.92913385827"/>
        <w:spacing w:after="60"/>
      </w:pPr>
      <w:r>
        <w:rPr>
          <w:sz w:val="24"/>
          <w:szCs w:val="24"/>
        </w:rPr>
        <w:t xml:space="preserve"> </w:t>
      </w:r>
    </w:p>
    <w:tbl>
      <w:tblGrid>
        <w:gridCol w:w="3258" w:type="dxa"/>
        <w:gridCol w:w="1742" w:type="dxa"/>
      </w:tblGrid>
      <w:tblPr>
        <w:tblW w:w="5000" w:type="pct"/>
        <w:tblLayout w:type="autofit"/>
      </w:tblPr>
      <w:tr>
        <w:trPr/>
        <w:tc>
          <w:tcPr>
            <w:tcW w:w="3258" w:type="pct"/>
            <w:vAlign w:val="top"/>
            <w:vMerge w:val="restart"/>
          </w:tcPr>
          <w:p>
            <w:pPr>
              <w:jc w:val="both"/>
              <w:ind w:left="0" w:right="0" w:firstLine="566.92913385827"/>
              <w:spacing w:after="60"/>
            </w:pPr>
            <w:r>
              <w:rPr>
                <w:sz w:val="24"/>
                <w:szCs w:val="24"/>
              </w:rPr>
              <w:t xml:space="preserve"> </w:t>
            </w:r>
          </w:p>
        </w:tc>
        <w:tc>
          <w:tcPr>
            <w:tcW w:w="1742" w:type="pct"/>
            <w:vAlign w:val="top"/>
            <w:vMerge w:val="restart"/>
          </w:tcPr>
          <w:p>
            <w:pPr>
              <w:spacing w:after="28.000005"/>
            </w:pPr>
            <w:r>
              <w:rPr>
                <w:sz w:val="22"/>
                <w:szCs w:val="22"/>
              </w:rPr>
              <w:t xml:space="preserve">Приложение 6</w:t>
            </w:r>
          </w:p>
          <w:p>
            <w:pPr>
              <w:spacing w:after="60"/>
            </w:pPr>
            <w:r>
              <w:rPr>
                <w:sz w:val="22"/>
                <w:szCs w:val="22"/>
              </w:rPr>
              <w:t xml:space="preserve">к Методическим рекомендациям</w:t>
            </w:r>
          </w:p>
        </w:tc>
      </w:tr>
    </w:tbl>
    <w:p>
      <w:pPr>
        <w:jc w:val="both"/>
        <w:ind w:left="0" w:right="0" w:firstLine="566.92913385827"/>
        <w:spacing w:after="60"/>
      </w:pPr>
      <w:r>
        <w:rPr>
          <w:sz w:val="24"/>
          <w:szCs w:val="24"/>
        </w:rPr>
        <w:t xml:space="preserve"> </w:t>
      </w:r>
    </w:p>
    <w:p>
      <w:pPr>
        <w:jc w:val="center"/>
        <w:spacing w:before="0" w:after="240"/>
      </w:pPr>
      <w:r>
        <w:rPr>
          <w:sz w:val="24"/>
          <w:szCs w:val="24"/>
          <w:b/>
          <w:bCs/>
        </w:rPr>
        <w:t xml:space="preserve">Форма учета сведений о детях, признанных находящимися в социально опасном положении и нуждающимися в государственной защите, ______________ района (города) по состоянию на 05.00.20__</w:t>
      </w:r>
    </w:p>
    <w:tbl>
      <w:tblGrid>
        <w:gridCol w:w="120" w:type="dxa"/>
        <w:gridCol w:w="549" w:type="dxa"/>
        <w:gridCol w:w="357" w:type="dxa"/>
        <w:gridCol w:w="492" w:type="dxa"/>
        <w:gridCol w:w="628" w:type="dxa"/>
        <w:gridCol w:w="492" w:type="dxa"/>
        <w:gridCol w:w="537" w:type="dxa"/>
        <w:gridCol w:w="944" w:type="dxa"/>
        <w:gridCol w:w="526" w:type="dxa"/>
        <w:gridCol w:w="355" w:type="dxa"/>
      </w:tblGrid>
      <w:tblPr>
        <w:tblW w:w="5000" w:type="pct"/>
        <w:tblLayout w:type="autofit"/>
        <w:tblBorders>
          <w:top w:val="single" w:sz="5" w:color="000000"/>
          <w:left w:val="single" w:sz="5" w:color="000000"/>
          <w:right w:val="single" w:sz="5" w:color="000000"/>
          <w:bottom w:val="single" w:sz="5" w:color="000000"/>
        </w:tblBorders>
      </w:tblPr>
      <w:tr>
        <w:trPr/>
        <w:tc>
          <w:tcPr>
            <w:tcW w:w="120" w:type="pct"/>
            <w:vAlign w:val="center"/>
            <w:tcBorders>
              <w:right w:val="single" w:sz="5" w:color="000000"/>
              <w:bottom w:val="single" w:sz="5" w:color="000000"/>
            </w:tcBorders>
            <w:vMerge w:val="restart"/>
          </w:tcPr>
          <w:p>
            <w:pPr>
              <w:jc w:val="center"/>
              <w:spacing w:before="45" w:after="45" w:line="240" w:lineRule="auto"/>
            </w:pPr>
            <w:r>
              <w:rPr>
                <w:sz w:val="20"/>
                <w:szCs w:val="20"/>
              </w:rPr>
              <w:t xml:space="preserve">№</w:t>
            </w:r>
            <w:br/>
            <w:r>
              <w:rPr>
                <w:sz w:val="20"/>
                <w:szCs w:val="20"/>
              </w:rPr>
              <w:t xml:space="preserve">п/п</w:t>
            </w:r>
          </w:p>
        </w:tc>
        <w:tc>
          <w:tcPr>
            <w:tcW w:w="549"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Фамилия, собственное имя, отчество (если таковое имеется)</w:t>
            </w:r>
            <w:br/>
            <w:r>
              <w:rPr>
                <w:sz w:val="20"/>
                <w:szCs w:val="20"/>
              </w:rPr>
              <w:t xml:space="preserve">ребенка</w:t>
            </w:r>
          </w:p>
        </w:tc>
        <w:tc>
          <w:tcPr>
            <w:tcW w:w="357"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рождения ребенка, возраст (полных лет)</w:t>
            </w:r>
          </w:p>
        </w:tc>
        <w:tc>
          <w:tcPr>
            <w:tcW w:w="492"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Адрес регистрации ребенка по месту жительства и адрес его фактического проживания</w:t>
            </w:r>
          </w:p>
        </w:tc>
        <w:tc>
          <w:tcPr>
            <w:tcW w:w="628"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Учреждение образования, где обучается ребенок, класс (группа) (адрес, телефоны, ответственные за реализацию мероприятий педагогические работники)</w:t>
            </w:r>
          </w:p>
        </w:tc>
        <w:tc>
          <w:tcPr>
            <w:tcW w:w="492"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Сведения о родителях</w:t>
            </w:r>
            <w:br/>
            <w:r>
              <w:rPr>
                <w:sz w:val="20"/>
                <w:szCs w:val="20"/>
              </w:rPr>
              <w:t xml:space="preserve">Отец, мать, фамилия, собственное имя, отчество (если таковое имеется)</w:t>
            </w:r>
            <w:br/>
            <w:r>
              <w:rPr>
                <w:sz w:val="20"/>
                <w:szCs w:val="20"/>
              </w:rPr>
              <w:t xml:space="preserve">дата рождения, место работы</w:t>
            </w:r>
          </w:p>
        </w:tc>
        <w:tc>
          <w:tcPr>
            <w:tcW w:w="537"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Сведения о семье (полная, неполная, многодетная, имеется инвалид, один из родителей не проживает совместно)</w:t>
            </w:r>
          </w:p>
        </w:tc>
        <w:tc>
          <w:tcPr>
            <w:tcW w:w="944"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Причины признания наличия в семье критериев и показателей социально опасного положения/признания ребенка нуждающимся в государственной защите (дата и номер решения о признании, критерий и показатель)</w:t>
            </w:r>
          </w:p>
        </w:tc>
        <w:tc>
          <w:tcPr>
            <w:tcW w:w="526"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Государственные органы и организации, реализующие мероприятия</w:t>
            </w:r>
          </w:p>
        </w:tc>
        <w:tc>
          <w:tcPr>
            <w:tcW w:w="355" w:type="pct"/>
            <w:vAlign w:val="center"/>
            <w:tcBorders>
              <w:left w:val="single" w:sz="5" w:color="000000"/>
              <w:bottom w:val="single" w:sz="5" w:color="000000"/>
            </w:tcBorders>
            <w:vMerge w:val="restart"/>
          </w:tcPr>
          <w:p>
            <w:pPr>
              <w:jc w:val="center"/>
              <w:spacing w:before="45" w:after="45" w:line="240" w:lineRule="auto"/>
            </w:pPr>
            <w:r>
              <w:rPr>
                <w:sz w:val="20"/>
                <w:szCs w:val="20"/>
              </w:rPr>
              <w:t xml:space="preserve">Отметка о снятии с учета (дата и номер решения, причина)</w:t>
            </w:r>
          </w:p>
        </w:tc>
      </w:tr>
      <w:tr>
        <w:trPr/>
        <w:tc>
          <w:tcPr>
            <w:tcW w:w="120" w:type="pct"/>
            <w:vAlign w:val="center"/>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1</w:t>
            </w:r>
          </w:p>
        </w:tc>
        <w:tc>
          <w:tcPr>
            <w:tcW w:w="549"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2</w:t>
            </w:r>
          </w:p>
        </w:tc>
        <w:tc>
          <w:tcPr>
            <w:tcW w:w="35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3</w:t>
            </w:r>
          </w:p>
        </w:tc>
        <w:tc>
          <w:tcPr>
            <w:tcW w:w="492"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4</w:t>
            </w:r>
          </w:p>
        </w:tc>
        <w:tc>
          <w:tcPr>
            <w:tcW w:w="628"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5</w:t>
            </w:r>
          </w:p>
        </w:tc>
        <w:tc>
          <w:tcPr>
            <w:tcW w:w="492"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6</w:t>
            </w:r>
          </w:p>
        </w:tc>
        <w:tc>
          <w:tcPr>
            <w:tcW w:w="53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7</w:t>
            </w:r>
          </w:p>
        </w:tc>
        <w:tc>
          <w:tcPr>
            <w:tcW w:w="944"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8</w:t>
            </w:r>
          </w:p>
        </w:tc>
        <w:tc>
          <w:tcPr>
            <w:tcW w:w="526"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9</w:t>
            </w:r>
          </w:p>
        </w:tc>
        <w:tc>
          <w:tcPr>
            <w:tcW w:w="355"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10</w:t>
            </w:r>
          </w:p>
        </w:tc>
      </w:tr>
      <w:tr>
        <w:trPr/>
        <w:tc>
          <w:tcPr>
            <w:tcW w:w="5000" w:type="pct"/>
            <w:vAlign w:val="top"/>
            <w:tcBorders>
              <w:top w:val="single" w:sz="5" w:color="000000"/>
              <w:bottom w:val="single" w:sz="5" w:color="000000"/>
            </w:tcBorders>
            <w:gridSpan w:val="10"/>
            <w:vMerge w:val="restart"/>
          </w:tcPr>
          <w:p>
            <w:pPr>
              <w:jc w:val="center"/>
              <w:spacing w:before="45" w:after="45" w:line="240" w:lineRule="auto"/>
            </w:pPr>
            <w:r>
              <w:rPr>
                <w:sz w:val="20"/>
                <w:szCs w:val="20"/>
              </w:rPr>
              <w:t xml:space="preserve">Раздел 1</w:t>
            </w:r>
            <w:br/>
            <w:r>
              <w:rPr>
                <w:sz w:val="20"/>
                <w:szCs w:val="20"/>
              </w:rPr>
              <w:t xml:space="preserve">Сведения о детях, в семьях которых признано наличие критериев и показателей социально опасного положения</w:t>
            </w:r>
          </w:p>
        </w:tc>
      </w:tr>
      <w:tr>
        <w:trPr/>
        <w:tc>
          <w:tcPr>
            <w:tcW w:w="120" w:type="pct"/>
            <w:vAlign w:val="center"/>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1</w:t>
            </w:r>
          </w:p>
        </w:tc>
        <w:tc>
          <w:tcPr>
            <w:tcW w:w="549"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2</w:t>
            </w:r>
          </w:p>
        </w:tc>
        <w:tc>
          <w:tcPr>
            <w:tcW w:w="35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3</w:t>
            </w:r>
          </w:p>
        </w:tc>
        <w:tc>
          <w:tcPr>
            <w:tcW w:w="492"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4</w:t>
            </w:r>
          </w:p>
        </w:tc>
        <w:tc>
          <w:tcPr>
            <w:tcW w:w="628"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5</w:t>
            </w:r>
          </w:p>
        </w:tc>
        <w:tc>
          <w:tcPr>
            <w:tcW w:w="492"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6</w:t>
            </w:r>
          </w:p>
        </w:tc>
        <w:tc>
          <w:tcPr>
            <w:tcW w:w="53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7</w:t>
            </w:r>
          </w:p>
        </w:tc>
        <w:tc>
          <w:tcPr>
            <w:tcW w:w="944"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8</w:t>
            </w:r>
          </w:p>
        </w:tc>
        <w:tc>
          <w:tcPr>
            <w:tcW w:w="526"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9</w:t>
            </w:r>
          </w:p>
        </w:tc>
        <w:tc>
          <w:tcPr>
            <w:tcW w:w="355"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10</w:t>
            </w:r>
          </w:p>
        </w:tc>
      </w:tr>
      <w:tr>
        <w:trPr/>
        <w:tc>
          <w:tcPr>
            <w:tcW w:w="120" w:type="pct"/>
            <w:vAlign w:val="center"/>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549"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35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492"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628"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492"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53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944"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526"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355"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 </w:t>
            </w:r>
          </w:p>
        </w:tc>
      </w:tr>
      <w:tr>
        <w:trPr/>
        <w:tc>
          <w:tcPr>
            <w:tcW w:w="5000" w:type="pct"/>
            <w:vAlign w:val="top"/>
            <w:tcBorders>
              <w:top w:val="single" w:sz="5" w:color="000000"/>
              <w:bottom w:val="single" w:sz="5" w:color="000000"/>
            </w:tcBorders>
            <w:gridSpan w:val="10"/>
            <w:vMerge w:val="restart"/>
          </w:tcPr>
          <w:p>
            <w:pPr>
              <w:jc w:val="center"/>
              <w:spacing w:before="45" w:after="45" w:line="240" w:lineRule="auto"/>
            </w:pPr>
            <w:r>
              <w:rPr>
                <w:sz w:val="20"/>
                <w:szCs w:val="20"/>
              </w:rPr>
              <w:t xml:space="preserve">Раздел 2</w:t>
            </w:r>
            <w:br/>
            <w:r>
              <w:rPr>
                <w:sz w:val="20"/>
                <w:szCs w:val="20"/>
              </w:rPr>
              <w:t xml:space="preserve">Сведения о детях, признанных нуждающимися в государственной защите</w:t>
            </w:r>
          </w:p>
        </w:tc>
      </w:tr>
      <w:tr>
        <w:trPr/>
        <w:tc>
          <w:tcPr>
            <w:tcW w:w="120" w:type="pct"/>
            <w:vAlign w:val="top"/>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1</w:t>
            </w:r>
          </w:p>
        </w:tc>
        <w:tc>
          <w:tcPr>
            <w:tcW w:w="549"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2</w:t>
            </w:r>
          </w:p>
        </w:tc>
        <w:tc>
          <w:tcPr>
            <w:tcW w:w="35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3</w:t>
            </w:r>
          </w:p>
        </w:tc>
        <w:tc>
          <w:tcPr>
            <w:tcW w:w="492"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4</w:t>
            </w:r>
          </w:p>
        </w:tc>
        <w:tc>
          <w:tcPr>
            <w:tcW w:w="628"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5</w:t>
            </w:r>
          </w:p>
        </w:tc>
        <w:tc>
          <w:tcPr>
            <w:tcW w:w="492"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6</w:t>
            </w:r>
          </w:p>
        </w:tc>
        <w:tc>
          <w:tcPr>
            <w:tcW w:w="53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7</w:t>
            </w:r>
          </w:p>
        </w:tc>
        <w:tc>
          <w:tcPr>
            <w:tcW w:w="944"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8</w:t>
            </w:r>
          </w:p>
        </w:tc>
        <w:tc>
          <w:tcPr>
            <w:tcW w:w="526"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9</w:t>
            </w:r>
          </w:p>
        </w:tc>
        <w:tc>
          <w:tcPr>
            <w:tcW w:w="355"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10</w:t>
            </w:r>
          </w:p>
        </w:tc>
      </w:tr>
      <w:tr>
        <w:trPr/>
        <w:tc>
          <w:tcPr>
            <w:tcW w:w="120" w:type="pct"/>
            <w:vAlign w:val="top"/>
            <w:tcBorders>
              <w:top w:val="single" w:sz="5" w:color="000000"/>
              <w:right w:val="single" w:sz="5" w:color="000000"/>
              <w:bottom w:val="single" w:sz="5" w:color="000000"/>
            </w:tcBorders>
            <w:vMerge w:val="restart"/>
          </w:tcPr>
          <w:p>
            <w:pPr>
              <w:jc w:val="left"/>
              <w:spacing w:before="45" w:after="45" w:line="240" w:lineRule="auto"/>
            </w:pPr>
            <w:r>
              <w:rPr>
                <w:sz w:val="20"/>
                <w:szCs w:val="20"/>
              </w:rPr>
              <w:t xml:space="preserve"> </w:t>
            </w:r>
          </w:p>
        </w:tc>
        <w:tc>
          <w:tcPr>
            <w:tcW w:w="549"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35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492"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628"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492"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53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944"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526"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w:t>
            </w:r>
          </w:p>
        </w:tc>
        <w:tc>
          <w:tcPr>
            <w:tcW w:w="355"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 </w:t>
            </w:r>
          </w:p>
        </w:tc>
      </w:tr>
      <w:tr>
        <w:trPr/>
        <w:tc>
          <w:tcPr>
            <w:tcW w:w="5000" w:type="pct"/>
            <w:vAlign w:val="top"/>
            <w:tcBorders>
              <w:top w:val="single" w:sz="5" w:color="000000"/>
              <w:bottom w:val="single" w:sz="5" w:color="000000"/>
            </w:tcBorders>
            <w:gridSpan w:val="10"/>
            <w:vMerge w:val="restart"/>
          </w:tcPr>
          <w:p>
            <w:pPr>
              <w:jc w:val="center"/>
              <w:spacing w:before="45" w:after="45" w:line="240" w:lineRule="auto"/>
            </w:pPr>
            <w:r>
              <w:rPr>
                <w:sz w:val="20"/>
                <w:szCs w:val="20"/>
              </w:rPr>
              <w:t xml:space="preserve">Раздел 3</w:t>
            </w:r>
            <w:br/>
            <w:r>
              <w:rPr>
                <w:sz w:val="20"/>
                <w:szCs w:val="20"/>
              </w:rPr>
              <w:t xml:space="preserve">Сведения о детях, в семьях которых осуществляются мероприятия социального сопровождения</w:t>
            </w:r>
          </w:p>
        </w:tc>
      </w:tr>
      <w:tr>
        <w:trPr/>
        <w:tc>
          <w:tcPr>
            <w:tcW w:w="120" w:type="pct"/>
            <w:vAlign w:val="top"/>
            <w:tcBorders>
              <w:top w:val="single" w:sz="5" w:color="000000"/>
              <w:right w:val="single" w:sz="5" w:color="000000"/>
            </w:tcBorders>
            <w:vMerge w:val="restart"/>
          </w:tcPr>
          <w:p>
            <w:pPr>
              <w:jc w:val="left"/>
              <w:spacing w:before="45" w:after="45" w:line="240" w:lineRule="auto"/>
            </w:pPr>
            <w:r>
              <w:rPr>
                <w:sz w:val="20"/>
                <w:szCs w:val="20"/>
              </w:rPr>
              <w:t xml:space="preserve"> </w:t>
            </w:r>
          </w:p>
        </w:tc>
        <w:tc>
          <w:tcPr>
            <w:tcW w:w="549" w:type="pct"/>
            <w:vAlign w:val="top"/>
            <w:tcBorders>
              <w:top w:val="single" w:sz="5" w:color="000000"/>
              <w:left w:val="single" w:sz="5" w:color="000000"/>
              <w:right w:val="single" w:sz="5" w:color="000000"/>
            </w:tcBorders>
            <w:vMerge w:val="restart"/>
          </w:tcPr>
          <w:p>
            <w:pPr>
              <w:jc w:val="center"/>
              <w:spacing w:before="45" w:after="45" w:line="240" w:lineRule="auto"/>
            </w:pPr>
            <w:r>
              <w:rPr>
                <w:sz w:val="20"/>
                <w:szCs w:val="20"/>
              </w:rPr>
              <w:t xml:space="preserve"> </w:t>
            </w:r>
          </w:p>
        </w:tc>
        <w:tc>
          <w:tcPr>
            <w:tcW w:w="357"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492"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628"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492"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537"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944"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526"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355" w:type="pct"/>
            <w:vAlign w:val="top"/>
            <w:tcBorders>
              <w:top w:val="single" w:sz="5" w:color="000000"/>
              <w:left w:val="single" w:sz="5" w:color="000000"/>
            </w:tcBorders>
            <w:vMerge w:val="restart"/>
          </w:tcPr>
          <w:p>
            <w:pPr>
              <w:jc w:val="left"/>
              <w:spacing w:before="45" w:after="45" w:line="240" w:lineRule="auto"/>
            </w:pPr>
            <w:r>
              <w:rPr>
                <w:sz w:val="20"/>
                <w:szCs w:val="20"/>
              </w:rPr>
              <w:t xml:space="preserve"> </w:t>
            </w:r>
          </w:p>
        </w:tc>
      </w:tr>
    </w:tbl>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 </w:t>
      </w:r>
    </w:p>
    <w:tbl>
      <w:tblGrid>
        <w:gridCol w:w="3258" w:type="dxa"/>
        <w:gridCol w:w="1742" w:type="dxa"/>
      </w:tblGrid>
      <w:tblPr>
        <w:tblW w:w="5000" w:type="pct"/>
        <w:tblLayout w:type="autofit"/>
      </w:tblPr>
      <w:tr>
        <w:trPr/>
        <w:tc>
          <w:tcPr>
            <w:tcW w:w="3258" w:type="pct"/>
            <w:vAlign w:val="top"/>
            <w:vMerge w:val="restart"/>
          </w:tcPr>
          <w:p>
            <w:pPr>
              <w:jc w:val="both"/>
              <w:ind w:left="0" w:right="0" w:firstLine="566.92913385827"/>
              <w:spacing w:after="60"/>
            </w:pPr>
            <w:r>
              <w:rPr>
                <w:sz w:val="24"/>
                <w:szCs w:val="24"/>
              </w:rPr>
              <w:t xml:space="preserve"> </w:t>
            </w:r>
          </w:p>
        </w:tc>
        <w:tc>
          <w:tcPr>
            <w:tcW w:w="1742" w:type="pct"/>
            <w:vAlign w:val="top"/>
            <w:vMerge w:val="restart"/>
          </w:tcPr>
          <w:p>
            <w:pPr>
              <w:spacing w:after="28.000005"/>
            </w:pPr>
            <w:r>
              <w:rPr>
                <w:sz w:val="22"/>
                <w:szCs w:val="22"/>
              </w:rPr>
              <w:t xml:space="preserve">Приложение 7</w:t>
            </w:r>
          </w:p>
          <w:p>
            <w:pPr>
              <w:spacing w:after="60"/>
            </w:pPr>
            <w:r>
              <w:rPr>
                <w:sz w:val="22"/>
                <w:szCs w:val="22"/>
              </w:rPr>
              <w:t xml:space="preserve">к Методическим рекомендациям</w:t>
            </w:r>
          </w:p>
        </w:tc>
      </w:tr>
    </w:tbl>
    <w:p>
      <w:pPr>
        <w:jc w:val="both"/>
        <w:ind w:left="0" w:right="0" w:firstLine="566.92913385827"/>
        <w:spacing w:after="60"/>
      </w:pPr>
      <w:r>
        <w:rPr>
          <w:sz w:val="24"/>
          <w:szCs w:val="24"/>
        </w:rPr>
        <w:t xml:space="preserve"> </w:t>
      </w:r>
    </w:p>
    <w:p>
      <w:pPr>
        <w:jc w:val="center"/>
        <w:spacing w:before="0" w:after="0"/>
      </w:pPr>
      <w:r>
        <w:rPr>
          <w:sz w:val="24"/>
          <w:szCs w:val="24"/>
          <w:b/>
          <w:bCs/>
        </w:rPr>
        <w:t xml:space="preserve">Журнал учета сведений об обучающихся, в семьях которых признано наличие критериев и показателей социально опасного положения</w:t>
      </w:r>
    </w:p>
    <w:p>
      <w:pPr>
        <w:jc w:val="center"/>
        <w:ind w:left="0" w:right="0" w:firstLine="0"/>
        <w:spacing w:after="60"/>
      </w:pPr>
      <w:r>
        <w:rPr>
          <w:sz w:val="24"/>
          <w:szCs w:val="24"/>
        </w:rPr>
        <w:t xml:space="preserve">_____________________________________________________________________________</w:t>
      </w:r>
    </w:p>
    <w:p>
      <w:pPr>
        <w:jc w:val="center"/>
        <w:spacing w:before="0" w:after="0"/>
      </w:pPr>
      <w:r>
        <w:rPr>
          <w:sz w:val="20"/>
          <w:szCs w:val="20"/>
        </w:rPr>
        <w:t xml:space="preserve">(наименование учреждения образования)</w:t>
      </w:r>
    </w:p>
    <w:p>
      <w:pPr>
        <w:jc w:val="center"/>
        <w:ind w:left="0" w:right="0" w:firstLine="0"/>
        <w:spacing w:after="60"/>
      </w:pPr>
      <w:r>
        <w:rPr>
          <w:sz w:val="24"/>
          <w:szCs w:val="24"/>
        </w:rPr>
        <w:t xml:space="preserve">(ведется в порядке накопления информации)</w:t>
      </w:r>
    </w:p>
    <w:p>
      <w:pPr>
        <w:jc w:val="both"/>
        <w:ind w:left="0" w:right="0" w:firstLine="566.92913385827"/>
        <w:spacing w:after="60"/>
      </w:pPr>
      <w:r>
        <w:rPr>
          <w:sz w:val="24"/>
          <w:szCs w:val="24"/>
        </w:rPr>
        <w:t xml:space="preserve"> </w:t>
      </w:r>
    </w:p>
    <w:tbl>
      <w:tblGrid>
        <w:gridCol w:w="135" w:type="dxa"/>
        <w:gridCol w:w="804" w:type="dxa"/>
        <w:gridCol w:w="909" w:type="dxa"/>
        <w:gridCol w:w="605" w:type="dxa"/>
        <w:gridCol w:w="1080" w:type="dxa"/>
        <w:gridCol w:w="797" w:type="dxa"/>
        <w:gridCol w:w="670" w:type="dxa"/>
      </w:tblGrid>
      <w:tblPr>
        <w:tblW w:w="5000" w:type="pct"/>
        <w:tblLayout w:type="autofit"/>
        <w:tblBorders>
          <w:top w:val="single" w:sz="5" w:color="000000"/>
          <w:left w:val="single" w:sz="5" w:color="000000"/>
          <w:right w:val="single" w:sz="5" w:color="000000"/>
        </w:tblBorders>
      </w:tblPr>
      <w:tr>
        <w:trPr/>
        <w:tc>
          <w:tcPr>
            <w:tcW w:w="135" w:type="pct"/>
            <w:vAlign w:val="center"/>
            <w:tcBorders>
              <w:right w:val="single" w:sz="5" w:color="000000"/>
              <w:bottom w:val="single" w:sz="5" w:color="000000"/>
            </w:tcBorders>
            <w:vMerge w:val="restart"/>
          </w:tcPr>
          <w:p>
            <w:pPr>
              <w:jc w:val="center"/>
              <w:spacing w:before="45" w:after="45" w:line="240" w:lineRule="auto"/>
            </w:pPr>
            <w:r>
              <w:rPr>
                <w:sz w:val="20"/>
                <w:szCs w:val="20"/>
              </w:rPr>
              <w:t xml:space="preserve">№</w:t>
            </w:r>
            <w:br/>
            <w:r>
              <w:rPr>
                <w:sz w:val="20"/>
                <w:szCs w:val="20"/>
              </w:rPr>
              <w:t xml:space="preserve">п/п</w:t>
            </w:r>
          </w:p>
        </w:tc>
        <w:tc>
          <w:tcPr>
            <w:tcW w:w="804"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вх. № регистрации поступившей информации о признании наличия в семье обучающегося критериев и показателей социально опасного положения</w:t>
            </w:r>
          </w:p>
        </w:tc>
        <w:tc>
          <w:tcPr>
            <w:tcW w:w="909"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Фамилия, собственное имя, отчество (если таковое имеется), дата рождения обучающегося, в семье которого признано наличие критериев и показателей социально опасного положения</w:t>
            </w:r>
          </w:p>
        </w:tc>
        <w:tc>
          <w:tcPr>
            <w:tcW w:w="605"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Место фактического проживания семьи обучающегося</w:t>
            </w:r>
          </w:p>
        </w:tc>
        <w:tc>
          <w:tcPr>
            <w:tcW w:w="1080"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Наименование комиссии по делам несовершеннолетних, дата и номер решения комиссии по делам несовершеннолетних о признании наличия в семье ребенка критериев и показателей социально опасного положения</w:t>
            </w:r>
          </w:p>
        </w:tc>
        <w:tc>
          <w:tcPr>
            <w:tcW w:w="797"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Фамилия, собственное имя, отчество (если таковое имеется) педагогических работников, ответственных за реализацию мероприятий</w:t>
            </w:r>
          </w:p>
        </w:tc>
        <w:tc>
          <w:tcPr>
            <w:tcW w:w="670" w:type="pct"/>
            <w:vAlign w:val="center"/>
            <w:tcBorders>
              <w:left w:val="single" w:sz="5" w:color="000000"/>
              <w:bottom w:val="single" w:sz="5" w:color="000000"/>
            </w:tcBorders>
            <w:vMerge w:val="restart"/>
          </w:tcPr>
          <w:p>
            <w:pPr>
              <w:jc w:val="center"/>
              <w:spacing w:before="45" w:after="45" w:line="240" w:lineRule="auto"/>
            </w:pPr>
            <w:r>
              <w:rPr>
                <w:sz w:val="20"/>
                <w:szCs w:val="20"/>
              </w:rPr>
              <w:t xml:space="preserve">Дата снятия с учета (дата, номер решения комиссии по делам и (или) дата и номер приказа учреждения образования)</w:t>
            </w:r>
          </w:p>
        </w:tc>
      </w:tr>
      <w:tr>
        <w:trPr/>
        <w:tc>
          <w:tcPr>
            <w:tcW w:w="135" w:type="pct"/>
            <w:vAlign w:val="center"/>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1</w:t>
            </w:r>
          </w:p>
        </w:tc>
        <w:tc>
          <w:tcPr>
            <w:tcW w:w="804"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2</w:t>
            </w:r>
          </w:p>
        </w:tc>
        <w:tc>
          <w:tcPr>
            <w:tcW w:w="909"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3</w:t>
            </w:r>
          </w:p>
        </w:tc>
        <w:tc>
          <w:tcPr>
            <w:tcW w:w="605"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4</w:t>
            </w:r>
          </w:p>
        </w:tc>
        <w:tc>
          <w:tcPr>
            <w:tcW w:w="1080"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5</w:t>
            </w:r>
          </w:p>
        </w:tc>
        <w:tc>
          <w:tcPr>
            <w:tcW w:w="79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6</w:t>
            </w:r>
          </w:p>
        </w:tc>
        <w:tc>
          <w:tcPr>
            <w:tcW w:w="670"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7</w:t>
            </w:r>
          </w:p>
        </w:tc>
      </w:tr>
      <w:tr>
        <w:trPr/>
        <w:tc>
          <w:tcPr>
            <w:tcW w:w="135" w:type="pct"/>
            <w:vAlign w:val="top"/>
            <w:tcBorders>
              <w:top w:val="single" w:sz="5" w:color="000000"/>
              <w:right w:val="single" w:sz="5" w:color="000000"/>
            </w:tcBorders>
            <w:vMerge w:val="restart"/>
          </w:tcPr>
          <w:p>
            <w:pPr>
              <w:jc w:val="left"/>
              <w:spacing w:before="45" w:after="45" w:line="240" w:lineRule="auto"/>
            </w:pPr>
            <w:r>
              <w:rPr>
                <w:sz w:val="20"/>
                <w:szCs w:val="20"/>
              </w:rPr>
              <w:t xml:space="preserve"> </w:t>
            </w:r>
          </w:p>
        </w:tc>
        <w:tc>
          <w:tcPr>
            <w:tcW w:w="804"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909"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605"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1080"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797"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670" w:type="pct"/>
            <w:vAlign w:val="top"/>
            <w:tcBorders>
              <w:top w:val="single" w:sz="5" w:color="000000"/>
              <w:left w:val="single" w:sz="5" w:color="000000"/>
            </w:tcBorders>
            <w:vMerge w:val="restart"/>
          </w:tcPr>
          <w:p>
            <w:pPr>
              <w:jc w:val="left"/>
              <w:spacing w:before="45" w:after="45" w:line="240" w:lineRule="auto"/>
            </w:pPr>
            <w:r>
              <w:rPr>
                <w:sz w:val="20"/>
                <w:szCs w:val="20"/>
              </w:rPr>
              <w:t xml:space="preserve"> </w:t>
            </w:r>
          </w:p>
        </w:tc>
      </w:tr>
    </w:tbl>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 </w:t>
      </w:r>
    </w:p>
    <w:tbl>
      <w:tblGrid>
        <w:gridCol w:w="3258" w:type="dxa"/>
        <w:gridCol w:w="1742" w:type="dxa"/>
      </w:tblGrid>
      <w:tblPr>
        <w:tblW w:w="5000" w:type="pct"/>
        <w:tblLayout w:type="autofit"/>
      </w:tblPr>
      <w:tr>
        <w:trPr/>
        <w:tc>
          <w:tcPr>
            <w:tcW w:w="3258" w:type="pct"/>
            <w:vAlign w:val="top"/>
            <w:vMerge w:val="restart"/>
          </w:tcPr>
          <w:p>
            <w:pPr>
              <w:jc w:val="both"/>
              <w:ind w:left="0" w:right="0" w:firstLine="566.92913385827"/>
              <w:spacing w:after="60"/>
            </w:pPr>
            <w:r>
              <w:rPr>
                <w:sz w:val="24"/>
                <w:szCs w:val="24"/>
              </w:rPr>
              <w:t xml:space="preserve"> </w:t>
            </w:r>
          </w:p>
        </w:tc>
        <w:tc>
          <w:tcPr>
            <w:tcW w:w="1742" w:type="pct"/>
            <w:vAlign w:val="top"/>
            <w:vMerge w:val="restart"/>
          </w:tcPr>
          <w:p>
            <w:pPr>
              <w:spacing w:after="28.000005"/>
            </w:pPr>
            <w:r>
              <w:rPr>
                <w:sz w:val="22"/>
                <w:szCs w:val="22"/>
              </w:rPr>
              <w:t xml:space="preserve">Приложение 8</w:t>
            </w:r>
          </w:p>
          <w:p>
            <w:pPr>
              <w:spacing w:after="60"/>
            </w:pPr>
            <w:r>
              <w:rPr>
                <w:sz w:val="22"/>
                <w:szCs w:val="22"/>
              </w:rPr>
              <w:t xml:space="preserve">к Методическим рекомендациям</w:t>
            </w:r>
          </w:p>
        </w:tc>
      </w:tr>
    </w:tbl>
    <w:p>
      <w:pPr>
        <w:jc w:val="both"/>
        <w:ind w:left="0" w:right="0" w:firstLine="566.92913385827"/>
        <w:spacing w:after="60"/>
      </w:pPr>
      <w:r>
        <w:rPr>
          <w:sz w:val="24"/>
          <w:szCs w:val="24"/>
        </w:rPr>
        <w:t xml:space="preserve"> </w:t>
      </w:r>
    </w:p>
    <w:p>
      <w:pPr>
        <w:jc w:val="center"/>
        <w:spacing w:before="0" w:after="240"/>
      </w:pPr>
      <w:r>
        <w:rPr>
          <w:sz w:val="24"/>
          <w:szCs w:val="24"/>
          <w:b/>
          <w:bCs/>
        </w:rPr>
        <w:t xml:space="preserve">Журнал учета семей, находящихся в трудной жизненной ситуации, направленных советами учреждений образования по профилактике безнадзорности и правонарушений несовершеннолетних для оказания помощи по устранению трудной жизненной ситуации</w:t>
      </w:r>
    </w:p>
    <w:tbl>
      <w:tblGrid>
        <w:gridCol w:w="118" w:type="dxa"/>
        <w:gridCol w:w="467" w:type="dxa"/>
        <w:gridCol w:w="901" w:type="dxa"/>
        <w:gridCol w:w="587" w:type="dxa"/>
        <w:gridCol w:w="496" w:type="dxa"/>
        <w:gridCol w:w="586" w:type="dxa"/>
        <w:gridCol w:w="496" w:type="dxa"/>
        <w:gridCol w:w="401" w:type="dxa"/>
        <w:gridCol w:w="459" w:type="dxa"/>
        <w:gridCol w:w="489" w:type="dxa"/>
      </w:tblGrid>
      <w:tblPr>
        <w:tblW w:w="5000" w:type="pct"/>
        <w:tblLayout w:type="autofit"/>
        <w:tblBorders>
          <w:top w:val="single" w:sz="5" w:color="000000"/>
          <w:left w:val="single" w:sz="5" w:color="000000"/>
          <w:right w:val="single" w:sz="5" w:color="000000"/>
        </w:tblBorders>
      </w:tblPr>
      <w:tr>
        <w:trPr/>
        <w:tc>
          <w:tcPr>
            <w:tcW w:w="118" w:type="pct"/>
            <w:vAlign w:val="center"/>
            <w:tcBorders>
              <w:right w:val="single" w:sz="5" w:color="000000"/>
              <w:bottom w:val="single" w:sz="5" w:color="000000"/>
            </w:tcBorders>
            <w:vMerge w:val="restart"/>
          </w:tcPr>
          <w:p>
            <w:pPr>
              <w:jc w:val="center"/>
              <w:spacing w:before="45" w:after="45" w:line="240" w:lineRule="auto"/>
            </w:pPr>
            <w:r>
              <w:rPr>
                <w:sz w:val="20"/>
                <w:szCs w:val="20"/>
              </w:rPr>
              <w:t xml:space="preserve">№</w:t>
            </w:r>
            <w:br/>
            <w:r>
              <w:rPr>
                <w:sz w:val="20"/>
                <w:szCs w:val="20"/>
              </w:rPr>
              <w:t xml:space="preserve">п/п</w:t>
            </w:r>
          </w:p>
        </w:tc>
        <w:tc>
          <w:tcPr>
            <w:tcW w:w="467"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и № письма, поступившего от Совета профилактики</w:t>
            </w:r>
          </w:p>
        </w:tc>
        <w:tc>
          <w:tcPr>
            <w:tcW w:w="901"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ФИО родителей (родителя), направленных Советом профилактики</w:t>
            </w:r>
          </w:p>
        </w:tc>
        <w:tc>
          <w:tcPr>
            <w:tcW w:w="587"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Категория семьи, адрес проживания</w:t>
            </w:r>
          </w:p>
        </w:tc>
        <w:tc>
          <w:tcPr>
            <w:tcW w:w="496"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проведения первичного обследования семьи</w:t>
            </w:r>
          </w:p>
        </w:tc>
        <w:tc>
          <w:tcPr>
            <w:tcW w:w="586"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обращения родителей (родителя) за получением помощи</w:t>
            </w:r>
          </w:p>
        </w:tc>
        <w:tc>
          <w:tcPr>
            <w:tcW w:w="496"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и № исходящего письма, адресат</w:t>
            </w:r>
          </w:p>
        </w:tc>
        <w:tc>
          <w:tcPr>
            <w:tcW w:w="401"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Дата и № ответного письма</w:t>
            </w:r>
          </w:p>
        </w:tc>
        <w:tc>
          <w:tcPr>
            <w:tcW w:w="459" w:type="pct"/>
            <w:vAlign w:val="center"/>
            <w:tcBorders>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 личного дела семьи</w:t>
            </w:r>
          </w:p>
        </w:tc>
        <w:tc>
          <w:tcPr>
            <w:tcW w:w="489" w:type="pct"/>
            <w:vAlign w:val="center"/>
            <w:tcBorders>
              <w:left w:val="single" w:sz="5" w:color="000000"/>
              <w:bottom w:val="single" w:sz="5" w:color="000000"/>
            </w:tcBorders>
            <w:vMerge w:val="restart"/>
          </w:tcPr>
          <w:p>
            <w:pPr>
              <w:jc w:val="center"/>
              <w:spacing w:before="45" w:after="45" w:line="240" w:lineRule="auto"/>
            </w:pPr>
            <w:r>
              <w:rPr>
                <w:sz w:val="20"/>
                <w:szCs w:val="20"/>
              </w:rPr>
              <w:t xml:space="preserve">Дата завершения работы с семьей</w:t>
            </w:r>
          </w:p>
        </w:tc>
      </w:tr>
      <w:tr>
        <w:trPr/>
        <w:tc>
          <w:tcPr>
            <w:tcW w:w="118" w:type="pct"/>
            <w:vAlign w:val="center"/>
            <w:tcBorders>
              <w:top w:val="single" w:sz="5" w:color="000000"/>
              <w:right w:val="single" w:sz="5" w:color="000000"/>
              <w:bottom w:val="single" w:sz="5" w:color="000000"/>
            </w:tcBorders>
            <w:vMerge w:val="restart"/>
          </w:tcPr>
          <w:p>
            <w:pPr>
              <w:jc w:val="center"/>
              <w:spacing w:before="45" w:after="45" w:line="240" w:lineRule="auto"/>
            </w:pPr>
            <w:r>
              <w:rPr>
                <w:sz w:val="20"/>
                <w:szCs w:val="20"/>
              </w:rPr>
              <w:t xml:space="preserve">1</w:t>
            </w:r>
          </w:p>
        </w:tc>
        <w:tc>
          <w:tcPr>
            <w:tcW w:w="46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2</w:t>
            </w:r>
          </w:p>
        </w:tc>
        <w:tc>
          <w:tcPr>
            <w:tcW w:w="901"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3</w:t>
            </w:r>
          </w:p>
        </w:tc>
        <w:tc>
          <w:tcPr>
            <w:tcW w:w="587"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4</w:t>
            </w:r>
          </w:p>
        </w:tc>
        <w:tc>
          <w:tcPr>
            <w:tcW w:w="496"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5</w:t>
            </w:r>
          </w:p>
        </w:tc>
        <w:tc>
          <w:tcPr>
            <w:tcW w:w="586"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6</w:t>
            </w:r>
          </w:p>
        </w:tc>
        <w:tc>
          <w:tcPr>
            <w:tcW w:w="496"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7</w:t>
            </w:r>
          </w:p>
        </w:tc>
        <w:tc>
          <w:tcPr>
            <w:tcW w:w="401"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8</w:t>
            </w:r>
          </w:p>
        </w:tc>
        <w:tc>
          <w:tcPr>
            <w:tcW w:w="459" w:type="pct"/>
            <w:vAlign w:val="center"/>
            <w:tcBorders>
              <w:top w:val="single" w:sz="5" w:color="000000"/>
              <w:left w:val="single" w:sz="5" w:color="000000"/>
              <w:right w:val="single" w:sz="5" w:color="000000"/>
              <w:bottom w:val="single" w:sz="5" w:color="000000"/>
            </w:tcBorders>
            <w:vMerge w:val="restart"/>
          </w:tcPr>
          <w:p>
            <w:pPr>
              <w:jc w:val="center"/>
              <w:spacing w:before="45" w:after="45" w:line="240" w:lineRule="auto"/>
            </w:pPr>
            <w:r>
              <w:rPr>
                <w:sz w:val="20"/>
                <w:szCs w:val="20"/>
              </w:rPr>
              <w:t xml:space="preserve">9</w:t>
            </w:r>
          </w:p>
        </w:tc>
        <w:tc>
          <w:tcPr>
            <w:tcW w:w="489" w:type="pct"/>
            <w:vAlign w:val="center"/>
            <w:tcBorders>
              <w:top w:val="single" w:sz="5" w:color="000000"/>
              <w:left w:val="single" w:sz="5" w:color="000000"/>
              <w:bottom w:val="single" w:sz="5" w:color="000000"/>
            </w:tcBorders>
            <w:vMerge w:val="restart"/>
          </w:tcPr>
          <w:p>
            <w:pPr>
              <w:jc w:val="center"/>
              <w:spacing w:before="45" w:after="45" w:line="240" w:lineRule="auto"/>
            </w:pPr>
            <w:r>
              <w:rPr>
                <w:sz w:val="20"/>
                <w:szCs w:val="20"/>
              </w:rPr>
              <w:t xml:space="preserve">10</w:t>
            </w:r>
          </w:p>
        </w:tc>
      </w:tr>
      <w:tr>
        <w:trPr/>
        <w:tc>
          <w:tcPr>
            <w:tcW w:w="118" w:type="pct"/>
            <w:vAlign w:val="top"/>
            <w:tcBorders>
              <w:top w:val="single" w:sz="5" w:color="000000"/>
              <w:right w:val="single" w:sz="5" w:color="000000"/>
            </w:tcBorders>
            <w:vMerge w:val="restart"/>
          </w:tcPr>
          <w:p>
            <w:pPr>
              <w:jc w:val="left"/>
              <w:spacing w:before="45" w:after="45" w:line="240" w:lineRule="auto"/>
            </w:pPr>
            <w:r>
              <w:rPr>
                <w:sz w:val="20"/>
                <w:szCs w:val="20"/>
              </w:rPr>
              <w:t xml:space="preserve"> </w:t>
            </w:r>
          </w:p>
        </w:tc>
        <w:tc>
          <w:tcPr>
            <w:tcW w:w="467"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901"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587"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496"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586"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496"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401"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459" w:type="pct"/>
            <w:vAlign w:val="top"/>
            <w:tcBorders>
              <w:top w:val="single" w:sz="5" w:color="000000"/>
              <w:left w:val="single" w:sz="5" w:color="000000"/>
              <w:right w:val="single" w:sz="5" w:color="000000"/>
            </w:tcBorders>
            <w:vMerge w:val="restart"/>
          </w:tcPr>
          <w:p>
            <w:pPr>
              <w:jc w:val="left"/>
              <w:spacing w:before="45" w:after="45" w:line="240" w:lineRule="auto"/>
            </w:pPr>
            <w:r>
              <w:rPr>
                <w:sz w:val="20"/>
                <w:szCs w:val="20"/>
              </w:rPr>
              <w:t xml:space="preserve"> </w:t>
            </w:r>
          </w:p>
        </w:tc>
        <w:tc>
          <w:tcPr>
            <w:tcW w:w="489" w:type="pct"/>
            <w:vAlign w:val="top"/>
            <w:tcBorders>
              <w:top w:val="single" w:sz="5" w:color="000000"/>
              <w:left w:val="single" w:sz="5" w:color="000000"/>
            </w:tcBorders>
            <w:vMerge w:val="restart"/>
          </w:tcPr>
          <w:p>
            <w:pPr>
              <w:jc w:val="left"/>
              <w:spacing w:before="45" w:after="45" w:line="240" w:lineRule="auto"/>
            </w:pPr>
            <w:r>
              <w:rPr>
                <w:sz w:val="20"/>
                <w:szCs w:val="20"/>
              </w:rPr>
              <w:t xml:space="preserve"> </w:t>
            </w:r>
          </w:p>
        </w:tc>
      </w:tr>
    </w:tbl>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Рекомендации по заполнению:</w:t>
      </w:r>
    </w:p>
    <w:p>
      <w:pPr>
        <w:jc w:val="both"/>
        <w:ind w:left="0" w:right="0" w:firstLine="566.92913385827"/>
        <w:spacing w:after="60"/>
      </w:pPr>
      <w:r>
        <w:rPr>
          <w:sz w:val="24"/>
          <w:szCs w:val="24"/>
        </w:rPr>
        <w:t xml:space="preserve">1. В столбце 4 указывать категорию семьи (многодетная, полная, неполная, с ребенком-инвалидом, с родителем-инвалидом, лицом из числа детей-сирот, детей, оставшихся без попечения родителей, родителем, вернувшимся из мест лишения свободы) и адрес проживания.</w:t>
      </w:r>
    </w:p>
    <w:p>
      <w:pPr>
        <w:jc w:val="both"/>
        <w:ind w:left="0" w:right="0" w:firstLine="566.92913385827"/>
        <w:spacing w:after="60"/>
      </w:pPr>
      <w:r>
        <w:rPr>
          <w:sz w:val="24"/>
          <w:szCs w:val="24"/>
        </w:rPr>
        <w:t xml:space="preserve">2. В столбце 7 указывать дату и номер писем, направленных:</w:t>
      </w:r>
    </w:p>
    <w:p>
      <w:pPr>
        <w:jc w:val="both"/>
        <w:ind w:left="0" w:right="0" w:firstLine="566.92913385827"/>
        <w:spacing w:after="60"/>
      </w:pPr>
      <w:r>
        <w:rPr>
          <w:sz w:val="24"/>
          <w:szCs w:val="24"/>
        </w:rPr>
        <w:t xml:space="preserve">по месту проживания семьи, если родители не обратились в течение 3 рабочих дней со дня получения выписки из решения совета профилактики;</w:t>
      </w:r>
    </w:p>
    <w:p>
      <w:pPr>
        <w:jc w:val="both"/>
        <w:ind w:left="0" w:right="0" w:firstLine="566.92913385827"/>
        <w:spacing w:after="60"/>
      </w:pPr>
      <w:r>
        <w:rPr>
          <w:sz w:val="24"/>
          <w:szCs w:val="24"/>
        </w:rPr>
        <w:t xml:space="preserve">в учреждение образования не позднее 14 рабочих дней со дня получения выписки из решения совета учреждения образования по профилактике безнадзорности и правонарушений несовершеннолетних – информацию об оказании помощи по устранению трудной жизненной ситуации либо о необращении родителей за оказанием такой помощи.</w:t>
      </w:r>
    </w:p>
    <w:p>
      <w:pPr>
        <w:jc w:val="both"/>
        <w:ind w:left="0" w:right="0" w:firstLine="566.92913385827"/>
        <w:spacing w:after="60"/>
      </w:pPr>
      <w:r>
        <w:rPr>
          <w:sz w:val="24"/>
          <w:szCs w:val="24"/>
        </w:rPr>
        <w:t xml:space="preserve">3. В столбце 10 указывать дату снятия семьи с контроля в связи с преодолением трудной жизненной ситуации.</w:t>
      </w:r>
    </w:p>
    <w:p>
      <w:pPr>
        <w:jc w:val="both"/>
        <w:ind w:left="0" w:right="0" w:firstLine="566.92913385827"/>
        <w:spacing w:after="60"/>
      </w:pPr>
      <w:r>
        <w:rPr>
          <w:sz w:val="24"/>
          <w:szCs w:val="24"/>
        </w:rPr>
        <w:t xml:space="preserve"> </w:t>
      </w:r>
    </w:p>
    <w:p>
      <w:pPr>
        <w:jc w:val="both"/>
        <w:ind w:left="0" w:right="0" w:firstLine="566.92913385827"/>
        <w:spacing w:after="60"/>
      </w:pPr>
      <w:r>
        <w:rPr>
          <w:sz w:val="24"/>
          <w:szCs w:val="24"/>
        </w:rPr>
        <w:t xml:space="preserve"> </w:t>
      </w:r>
    </w:p>
    <w:sectPr>
      <w:pgSz w:orient="portrait" w:w="11905.511811024" w:h="16837.795275591"/>
      <w:pgMar w:top="1440" w:right="566.92913385827" w:bottom="1440" w:left="1700.7874015748"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2025-09-29T08:44:28+03:00</dcterms:created>
  <dcterms:modified xsi:type="dcterms:W3CDTF">2025-09-29T08:44:28+03:00</dcterms:modified>
</cp:coreProperties>
</file>

<file path=docProps/custom.xml><?xml version="1.0" encoding="utf-8"?>
<Properties xmlns="http://schemas.openxmlformats.org/officeDocument/2006/custom-properties" xmlns:vt="http://schemas.openxmlformats.org/officeDocument/2006/docPropsVTypes"/>
</file>