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9D" w:rsidRDefault="0054749D">
      <w:pPr>
        <w:pStyle w:val="newncpi0"/>
        <w:jc w:val="center"/>
      </w:pPr>
      <w:bookmarkStart w:id="0" w:name="_GoBack"/>
      <w:bookmarkEnd w:id="0"/>
      <w:r>
        <w:rPr>
          <w:rStyle w:val="name"/>
        </w:rPr>
        <w:t>ДЕКРЕТ </w:t>
      </w:r>
      <w:r>
        <w:rPr>
          <w:rStyle w:val="promulgator"/>
        </w:rPr>
        <w:t>ПРЕЗИДЕНТА РЕСПУБЛИКИ БЕЛАРУСЬ</w:t>
      </w:r>
    </w:p>
    <w:p w:rsidR="0054749D" w:rsidRDefault="0054749D">
      <w:pPr>
        <w:pStyle w:val="newncpi"/>
        <w:ind w:firstLine="0"/>
        <w:jc w:val="center"/>
      </w:pPr>
      <w:r>
        <w:rPr>
          <w:rStyle w:val="datepr"/>
        </w:rPr>
        <w:t>28 декабря 2014 г.</w:t>
      </w:r>
      <w:r>
        <w:rPr>
          <w:rStyle w:val="number"/>
        </w:rPr>
        <w:t xml:space="preserve"> № 6</w:t>
      </w:r>
    </w:p>
    <w:p w:rsidR="0054749D" w:rsidRDefault="0054749D">
      <w:pPr>
        <w:pStyle w:val="title"/>
      </w:pPr>
      <w:r>
        <w:t>О неотложных мерах по противодействию незаконному обороту наркотиков</w:t>
      </w:r>
    </w:p>
    <w:p w:rsidR="0054749D" w:rsidRDefault="0054749D">
      <w:pPr>
        <w:pStyle w:val="preamble"/>
      </w:pPr>
      <w:r>
        <w:t xml:space="preserve">В целях обеспечения защиты жизни и здоровья граждан нашей страны, создания условий для безопасного развития детей и молодежи, пресечения распространения наркомании как угрозы для демографии и здоровья нации, обеспечения безопасности общества и государства и в соответствии с частью третьей статьи 101 Конституции Республики Беларусь </w:t>
      </w:r>
      <w:r>
        <w:rPr>
          <w:rStyle w:val="razr"/>
        </w:rPr>
        <w:t>постановляю:</w:t>
      </w:r>
    </w:p>
    <w:p w:rsidR="0054749D" w:rsidRDefault="0054749D">
      <w:pPr>
        <w:pStyle w:val="point"/>
      </w:pPr>
      <w:r>
        <w:t>1. Государственным органам и подчиненным (входящим в их состав) организациям, а также советам общественных пунктов охраны правопорядка, общественным объединениям и иным организациям, на которых законодательными актами возложены функции по профилактике правонарушений, в том числе в сфере противодействия незаконному обороту наркотиков, в пределах своей компетенции максимально активизировать усилия по противодействию незаконному обороту наркотиков и профилактике их потребления. В этих целях Совету Министров Республики Беларусь:</w:t>
      </w:r>
    </w:p>
    <w:p w:rsidR="0054749D" w:rsidRDefault="0054749D">
      <w:pPr>
        <w:pStyle w:val="newncpi"/>
      </w:pPr>
      <w:r>
        <w:t>в трехмесячный срок разработать и утвердить комплексный план основанных на требованиях настоящего Декрета мероприятий, предусматривающий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наркоманией;</w:t>
      </w:r>
    </w:p>
    <w:p w:rsidR="0054749D" w:rsidRDefault="0054749D">
      <w:pPr>
        <w:pStyle w:val="newncpi"/>
      </w:pPr>
      <w:r>
        <w:t>не менее одного раза в год рассматривать на заседаниях Президиума Совета Министров Республики Беларусь состояние работы по противодействию незаконному обороту наркотиков, профилактике их потребления, социальной реабилитации лиц, больных наркоманией, и ежегодно до 15 марта представлять Президенту Республики Беларусь подготовленную совместно с Генеральной прокуратурой, Верховным Судом и Следственным комитетом сводную информацию о состоянии дел в этой сфере.</w:t>
      </w:r>
    </w:p>
    <w:p w:rsidR="0054749D" w:rsidRDefault="0054749D">
      <w:pPr>
        <w:pStyle w:val="point"/>
      </w:pPr>
      <w:r>
        <w:t>2. Уполномочить Министерство внутренних дел на осуществление координации деятельности государственных органов (организаций) в сфере противодействия незаконному обороту наркотиков, в том числе по выполнению требований пункта 1 настоящего Декрета. Для осуществления указанных полномочий Министерство внутренних дел:</w:t>
      </w:r>
    </w:p>
    <w:p w:rsidR="0054749D" w:rsidRDefault="0054749D">
      <w:pPr>
        <w:pStyle w:val="newncpi"/>
      </w:pPr>
      <w:r>
        <w:t>участвует в разработке и реализации государственной политики в сфере противодействия незаконному обороту наркотиков;</w:t>
      </w:r>
    </w:p>
    <w:p w:rsidR="0054749D" w:rsidRDefault="0054749D">
      <w:pPr>
        <w:pStyle w:val="newncpi"/>
      </w:pPr>
      <w:r>
        <w:t>определяет основные направления совершенствования деятельности в сфере противодействия незаконному обороту наркотиков;</w:t>
      </w:r>
    </w:p>
    <w:p w:rsidR="0054749D" w:rsidRDefault="0054749D">
      <w:pPr>
        <w:pStyle w:val="newncpi"/>
      </w:pPr>
      <w:r>
        <w:t>организовывает, координирует, контролирует взаимодействие правоохранительных и иных органов (организаций) при осуществлении противодействия незаконному обороту наркотиков, в том числе на приграничной территории Республики Беларусь;</w:t>
      </w:r>
    </w:p>
    <w:p w:rsidR="0054749D" w:rsidRDefault="0054749D">
      <w:pPr>
        <w:pStyle w:val="newncpi"/>
      </w:pPr>
      <w:r>
        <w:t>вносит в установленном порядке на рассмотрение Президента Республики Беларусь предложения по совершенствованию законодательных актов в сфере противодействия незаконному обороту наркотиков;</w:t>
      </w:r>
    </w:p>
    <w:p w:rsidR="0054749D" w:rsidRDefault="0054749D">
      <w:pPr>
        <w:pStyle w:val="newncpi"/>
      </w:pPr>
      <w:r>
        <w:t>в пределах своей компетенции и в соответствии с законодательством принимает обязательные к применению нормативные правовые акты в сфере противодействия незаконному обороту наркотиков и осуществляет контроль за их исполнением, участвует в подготовке проектов законодательных и других нормативных правовых актов в данной сфере;</w:t>
      </w:r>
    </w:p>
    <w:p w:rsidR="0054749D" w:rsidRDefault="0054749D">
      <w:pPr>
        <w:pStyle w:val="newncpi"/>
      </w:pPr>
      <w:r>
        <w:t>обобщает практику применения законодательства в сфере противодействия незаконному обороту наркотиков;</w:t>
      </w:r>
    </w:p>
    <w:p w:rsidR="0054749D" w:rsidRDefault="0054749D">
      <w:pPr>
        <w:pStyle w:val="newncpi"/>
      </w:pPr>
      <w:r>
        <w:lastRenderedPageBreak/>
        <w:t>при необходимости информирует Президента Республики Беларусь о состоянии деятельности в сфере противодействия незаконному обороту наркотиков и мерах по повышению эффективности такой деятельности;</w:t>
      </w:r>
    </w:p>
    <w:p w:rsidR="0054749D" w:rsidRDefault="0054749D">
      <w:pPr>
        <w:pStyle w:val="newncpi"/>
      </w:pPr>
      <w:r>
        <w:t>участвует в соответствии с законодательством в разработке проектов международных договоров Республики Беларусь в сфере противодействия незаконному обороту наркотиков.</w:t>
      </w:r>
    </w:p>
    <w:p w:rsidR="0054749D" w:rsidRDefault="0054749D">
      <w:pPr>
        <w:pStyle w:val="point"/>
      </w:pPr>
      <w:r>
        <w:t>3. Для целей настоящего Декрета используемые термины, если не установлено иное, имеют следующие значения:</w:t>
      </w:r>
    </w:p>
    <w:p w:rsidR="0054749D" w:rsidRDefault="0054749D">
      <w:pPr>
        <w:pStyle w:val="newncpi"/>
      </w:pPr>
      <w:r>
        <w:t>аналоги наркотических средств, психотропных веществ –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наркотических средств, психотропных веществ или базовых структурах, установленный Государственным комитетом судебных экспертиз;</w:t>
      </w:r>
    </w:p>
    <w:p w:rsidR="0054749D" w:rsidRDefault="0054749D">
      <w:pPr>
        <w:pStyle w:val="newncpi"/>
      </w:pPr>
      <w:r>
        <w:t>базовая структура – указанная в Республиканском перечне наркотических средств, психотропных веществ и их прекурсоров, подлежащих государственному контролю в Республике Беларусь (далее – Республиканский перечень), структура химического вещества, при модификации которой (путем замены одного или нескольких атомов водорода на заместители атомов водорода) образованы структурные формулы двух и более наркотических средств, психотропных веществ;</w:t>
      </w:r>
    </w:p>
    <w:p w:rsidR="0054749D" w:rsidRDefault="0054749D">
      <w:pPr>
        <w:pStyle w:val="newncpi"/>
      </w:pPr>
      <w:r>
        <w:t>владелец информационного ресурса, размещенного в глобальной компьютерной сети Интернет (далее – владелец интернет-ресурса), – юридическое лицо и организация, не являющаяся юридическим лицом, с местом нахождения в Республике Беларусь, а также физическое лицо, в том числе индивидуальный предприниматель, имеющее постоянное место жительства в Республике Беларусь, реализующие права владения, пользования и распоряжения информационными ресурсами (их составными частями), размещенными в глобальной компьютерной сети Интернет (далее – информационные ресурсы);</w:t>
      </w:r>
    </w:p>
    <w:p w:rsidR="0054749D" w:rsidRDefault="0054749D">
      <w:pPr>
        <w:pStyle w:val="newncpi"/>
      </w:pPr>
      <w:r>
        <w:t>наркотики – наркотические средства, психотропные вещества либо их прекурсоры и аналоги;</w:t>
      </w:r>
    </w:p>
    <w:p w:rsidR="0054749D" w:rsidRDefault="0054749D">
      <w:pPr>
        <w:pStyle w:val="newncpi"/>
      </w:pPr>
      <w:r>
        <w:t>поставщик интернет-услуг – юридическое лицо или индивидуальный предприниматель, оказывающие на территории Республики Беларусь услуги по обеспечению доступа юридических и физических лиц к глобальной компьютерной сети Интернет и (или) размещению в данной сети информации, ее передаче, хранению, модификации.</w:t>
      </w:r>
    </w:p>
    <w:p w:rsidR="0054749D" w:rsidRDefault="0054749D">
      <w:pPr>
        <w:pStyle w:val="point"/>
      </w:pPr>
      <w:r>
        <w:t>4. Утратил силу.</w:t>
      </w:r>
    </w:p>
    <w:p w:rsidR="0054749D" w:rsidRDefault="0054749D">
      <w:pPr>
        <w:pStyle w:val="point"/>
      </w:pPr>
      <w:r>
        <w:t>5. Утратил силу.</w:t>
      </w:r>
    </w:p>
    <w:p w:rsidR="0054749D" w:rsidRDefault="0054749D">
      <w:pPr>
        <w:pStyle w:val="point"/>
      </w:pPr>
      <w:r>
        <w:t>6. Утратил силу.</w:t>
      </w:r>
    </w:p>
    <w:p w:rsidR="0054749D" w:rsidRDefault="0054749D">
      <w:pPr>
        <w:pStyle w:val="point"/>
      </w:pPr>
      <w:r>
        <w:t>7. Юридическое лицо, индивидуальный предприниматель, которые организуют проведение дискотеки, работу культурно-развлекательного (ночного) клуба, игорного заведения, обязаны принимать предусмотренные законодательством меры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информировать органы внутренних дел о выявлении фактов совершения таких действий.</w:t>
      </w:r>
    </w:p>
    <w:p w:rsidR="0054749D" w:rsidRDefault="0054749D">
      <w:pPr>
        <w:pStyle w:val="point"/>
      </w:pPr>
      <w:r>
        <w:t>8. Владельцы интернет-ресурсов обязаны:</w:t>
      </w:r>
    </w:p>
    <w:p w:rsidR="0054749D" w:rsidRDefault="0054749D">
      <w:pPr>
        <w:pStyle w:val="newncpi"/>
      </w:pPr>
      <w:r>
        <w:t>анализировать содержание принадлежащих им информационных ресурсов и не допускать использования их информационных ресурсов для распространения сообщений и (или) материалов, направленных на незаконный оборот наркотиков;</w:t>
      </w:r>
    </w:p>
    <w:p w:rsidR="0054749D" w:rsidRDefault="0054749D">
      <w:pPr>
        <w:pStyle w:val="newncpi"/>
      </w:pPr>
      <w:r>
        <w:lastRenderedPageBreak/>
        <w:t>информировать органы внутренних дел о попытках использования принадлежащих им информационных ресурсов для распространения сообщений и (или) материалов, направленных на незаконный оборот наркотиков.</w:t>
      </w:r>
    </w:p>
    <w:p w:rsidR="0054749D" w:rsidRDefault="0054749D">
      <w:pPr>
        <w:pStyle w:val="point"/>
      </w:pPr>
      <w:r>
        <w:t>9. Поставщики интернет-услуг за счет собственных средств и иных источников, не запрещенных законодательством, с 1 января 2016 г. обязаны обеспечивать формирование и хранение актуальных сведений о посещаемых пользователями интернет-услуг информационных ресурсах в порядке, определяемом Министерством связи и информатизации.</w:t>
      </w:r>
    </w:p>
    <w:p w:rsidR="0054749D" w:rsidRDefault="0054749D">
      <w:pPr>
        <w:pStyle w:val="point"/>
      </w:pPr>
      <w:r>
        <w:t>10. При наличии информации о размещении сообщений и (или) материалов, направленных на незаконный оборот наркотиков, на информационном ресурсе, владельцем которого в том числе является юридическое лицо (организация, не являющаяся юридическим лицом) с местом нахождения за пределами Республики Беларусь или физическое лицо, не имеющее постоянного места жительства в Республике Беларусь, Министерство информации направляет владельцу такого ресурса уведомление о необходимости удаления соответствующих сообщений и (или) материалов. Такие уведомления являются обязательными для исполнения всеми владельцами интернет-ресурсов на территории Республики Беларусь.</w:t>
      </w:r>
    </w:p>
    <w:p w:rsidR="0054749D" w:rsidRDefault="0054749D">
      <w:pPr>
        <w:pStyle w:val="newncpi"/>
      </w:pPr>
      <w:r>
        <w:t>Поставщики интернет-услуг на основании решений Министерства информации обязаны ограничивать доступ к информационным ресурсам, содержащим сообщения и (или) материалы, направленные на незаконный оборот наркотиков.</w:t>
      </w:r>
    </w:p>
    <w:p w:rsidR="0054749D" w:rsidRDefault="0054749D">
      <w:pPr>
        <w:pStyle w:val="newncpi"/>
      </w:pPr>
      <w:r>
        <w:t>Решения об ограничении доступа к информационным ресурсам, содержащим сообщения и (или) материалы, направленные на незаконный оборот наркотиков, принимаются Министерством информации на основании письменных уведомлений Министерства внутренних дел.</w:t>
      </w:r>
    </w:p>
    <w:p w:rsidR="0054749D" w:rsidRDefault="0054749D">
      <w:pPr>
        <w:pStyle w:val="newncpi"/>
      </w:pPr>
      <w:r>
        <w:t>Решения Министерства информации, принятые в соответствии с частью третьей настоящего пункта, обязательны для исполнения всеми поставщиками интернет-услуг на территории Республики Беларусь.</w:t>
      </w:r>
    </w:p>
    <w:p w:rsidR="0054749D" w:rsidRDefault="0054749D">
      <w:pPr>
        <w:pStyle w:val="newncpi"/>
      </w:pPr>
      <w:r>
        <w:t>Порядок ограничения доступа к информационным ресурсам, содержащим сообщения и (или) материалы, направленные на незаконный оборот наркотиков,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информатизации.</w:t>
      </w:r>
    </w:p>
    <w:p w:rsidR="0054749D" w:rsidRDefault="0054749D">
      <w:pPr>
        <w:pStyle w:val="point"/>
      </w:pPr>
      <w:r>
        <w:t>11. Утратил силу.</w:t>
      </w:r>
    </w:p>
    <w:p w:rsidR="0054749D" w:rsidRDefault="0054749D">
      <w:pPr>
        <w:pStyle w:val="point"/>
      </w:pPr>
      <w:r>
        <w:t>12. Утратил силу.</w:t>
      </w:r>
    </w:p>
    <w:p w:rsidR="0054749D" w:rsidRDefault="0054749D">
      <w:pPr>
        <w:pStyle w:val="point"/>
      </w:pPr>
      <w:r>
        <w:t>13. Создать в Республике Беларусь с 1 марта 2015 г. Единую систему учета лиц, потребляющих наркотические средства, психотропные вещества, их аналоги.</w:t>
      </w:r>
    </w:p>
    <w:p w:rsidR="0054749D" w:rsidRDefault="0054749D">
      <w:pPr>
        <w:pStyle w:val="newncpi"/>
      </w:pPr>
      <w:r>
        <w:t>Формирование и ведение Единой системы учета лиц, потребляющих наркотические средства, психотропные вещества, их аналоги, осуществляются Министерством здравоохранения в порядке, определяемом Советом Министров Республики Беларусь.</w:t>
      </w:r>
    </w:p>
    <w:p w:rsidR="0054749D" w:rsidRDefault="0054749D">
      <w:pPr>
        <w:pStyle w:val="newncpi"/>
      </w:pPr>
      <w:r>
        <w:t>Министерством здравоохранения обеспечивается незамедлительное представление сведений о лицах, включенных в Единую систему учета лиц, потребляющих наркотические средства, психотропные вещества, их аналоги, в органы внутренних дел по их месту жительства (месту пребывания) для последующего принятия мер профилактического характера, а также по письменным запросам органов внутренних дел в установленные в них сроки.</w:t>
      </w:r>
    </w:p>
    <w:p w:rsidR="0054749D" w:rsidRDefault="0054749D">
      <w:pPr>
        <w:pStyle w:val="newncpi"/>
      </w:pPr>
      <w:r>
        <w:t>Порядок организации работы по выявлению и учету лиц, потребляющих наркотические средства, психотропные вещества, их аналоги, а также порядок обмена сведениями о таких лицах устанавливается Министерством здравоохранения совместно с Министерством внутренних дел.</w:t>
      </w:r>
    </w:p>
    <w:p w:rsidR="0054749D" w:rsidRDefault="0054749D">
      <w:pPr>
        <w:pStyle w:val="point"/>
      </w:pPr>
      <w:r>
        <w:t xml:space="preserve">14. В Республике Беларусь запрещается оборот аналогов наркотических средств, психотропных веществ, за исключением использования их в научных и учебных целях, при подготовке служебных собак, в оперативно-розыскной деятельности, а также </w:t>
      </w:r>
      <w:r>
        <w:lastRenderedPageBreak/>
        <w:t>экспертной деятельности, осуществляемой государственными судебно-экспертными учреждениями (подразделениями), с ноля часов суток, следующих за днем размещения информации о таких химических веществах на официальном сайте Министерства внутренних дел в глобальной компьютерной сети Интернет.</w:t>
      </w:r>
    </w:p>
    <w:p w:rsidR="0054749D" w:rsidRDefault="0054749D">
      <w:pPr>
        <w:pStyle w:val="newncpi"/>
      </w:pPr>
      <w:r>
        <w:t>Отнесение химических веществ к аналогам наркотических средств, психотропных веществ осуществляется путем проведения экспертизы государственными судебно-экспертными учреждениями (подразделениями), созданными в установленном законодательством порядке, на основании постановлений о назначении экспертизы, выносимых органами уголовного преследования.</w:t>
      </w:r>
    </w:p>
    <w:p w:rsidR="0054749D" w:rsidRDefault="0054749D">
      <w:pPr>
        <w:pStyle w:val="newncpi"/>
      </w:pPr>
      <w:r>
        <w:t>Предметом экспертизы являются соотнесение структурной формулы химического вещества со структурными формулами наркотических средств, психотропных веществ или базовыми структурами и определение наличия в этой структурной формуле одного или нескольких заместителей атомов водорода.</w:t>
      </w:r>
    </w:p>
    <w:p w:rsidR="0054749D" w:rsidRDefault="0054749D">
      <w:pPr>
        <w:pStyle w:val="newncpi"/>
      </w:pPr>
      <w:r>
        <w:t>К аналогам наркотических средств, психотропных веществ не могут быть отнесены химические вещества, включенные в Республиканский перечень, а также лекарственные средства, включенные в Государственный реестр лекарственных средств Республики Беларусь.</w:t>
      </w:r>
    </w:p>
    <w:p w:rsidR="0054749D" w:rsidRDefault="0054749D">
      <w:pPr>
        <w:pStyle w:val="newncpi"/>
      </w:pPr>
      <w:r>
        <w:t>В день вынесения заключения эксперта об отнесении химического вещества к аналогу наркотического средства или психотропного вещества государственным судебно-экспертным учреждением (подразделением) такая информация направляется в Министерство внутренних дел для размещения на его официальном сайте в глобальной компьютерной сети Интернет.</w:t>
      </w:r>
    </w:p>
    <w:p w:rsidR="0054749D" w:rsidRDefault="0054749D">
      <w:pPr>
        <w:pStyle w:val="newncpi"/>
      </w:pPr>
      <w:r>
        <w:t>В срок, не превышающий шесть месяцев со дня размещения информации об аналогах наркотических средств, психотропных веществ на официальном сайте Министерства внутренних дел в глобальной компьютерной сети Интернет, такие химические вещества подлежат включению в Республиканский перечень путем внесения в него соответствующих дополнений. Информация о включении в Республиканский перечень химических веществ, отнесенных ранее к аналогам наркотических средств, психотропных веществ, размещается на официальном сайте Министерства внутренних дел в глобальной компьютерной сети Интернет.</w:t>
      </w:r>
    </w:p>
    <w:p w:rsidR="0054749D" w:rsidRDefault="0054749D">
      <w:pPr>
        <w:pStyle w:val="point"/>
      </w:pPr>
      <w:r>
        <w:t>15. Республиканский перечень устанавливается (изменяется, дополняется) Министерством здравоохранения по согласованию с Министерством внутренних дел и Государственным комитетом судебных экспертиз. Наркотические средства, психотропные вещества с общими базовыми структурами объединяются в Республиканском перечне в группы. Химические названия базовых структур указываются в наименованиях сформированных групп наркотических средств, психотропных веществ.</w:t>
      </w:r>
    </w:p>
    <w:p w:rsidR="0054749D" w:rsidRDefault="0054749D">
      <w:pPr>
        <w:pStyle w:val="newncpi"/>
      </w:pPr>
      <w:r>
        <w:t>Обязательная юридическая экспертиза нормативного правового акта, предусматривающего изменение и (или) дополнение Республиканского перечня, не проводится. В день принятия указанного нормативного правового акта он направляется в Национальный центр правовой информации для включения в Национальный реестр правовых актов Республики Беларусь. Данный нормативный правовой акт регистрируется в Национальном реестре правовых актов Республики Беларусь, подлежит официальному опубликованию на Национальном правовом Интернет-портале Республики Беларусь в день, следующий за днем поступления в Национальный центр правовой информации, и вступает в силу с ноля часов суток, следующих за днем его официального опубликования на Национальном правовом Интернет-портале Республики Беларусь.</w:t>
      </w:r>
    </w:p>
    <w:p w:rsidR="0054749D" w:rsidRDefault="0054749D">
      <w:pPr>
        <w:pStyle w:val="point"/>
      </w:pPr>
      <w:r>
        <w:t>16. Физические лица, которым открываются либо которым открыты электронные кошельки, подлежат обязательной идентификации независимо от размеров сумм электронных денег, числящихся в таких электронных кошельках, в порядке, установленном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:rsidR="0054749D" w:rsidRDefault="0054749D">
      <w:pPr>
        <w:pStyle w:val="newncpi"/>
      </w:pPr>
      <w:r>
        <w:lastRenderedPageBreak/>
        <w:t>Сведения об электронном кошельке, открытом на имя физического лица, подлежат обязательному представлению на основании письменного запроса органа государственной безопасности, органа внутренних дел или Следственного комитета в установленные в нем сроки.</w:t>
      </w:r>
    </w:p>
    <w:p w:rsidR="0054749D" w:rsidRDefault="0054749D">
      <w:pPr>
        <w:pStyle w:val="newncpi"/>
      </w:pPr>
      <w:r>
        <w:t>Письменный запрос в банк либо иную организацию, открывшую электронный кошелек, имеют право направлять от имени:</w:t>
      </w:r>
    </w:p>
    <w:p w:rsidR="0054749D" w:rsidRDefault="0054749D">
      <w:pPr>
        <w:pStyle w:val="newncpi"/>
      </w:pPr>
      <w:r>
        <w:t>органов государственной безопасности – Председатель Комитета государственной безопасности и его заместители, начальники главных управлений центрального аппарата Комитета государственной безопасности и их заместители, начальники территориальных органов государственной безопасности;</w:t>
      </w:r>
    </w:p>
    <w:p w:rsidR="0054749D" w:rsidRDefault="0054749D">
      <w:pPr>
        <w:pStyle w:val="newncpi"/>
      </w:pPr>
      <w:r>
        <w:t>органов внутренних дел – Министр внутренних дел и его заместители, начальники главных управлений центрального аппарата Министерства внутренних дел и их заместители, начальники территориальных органов внутренних дел и их заместители;</w:t>
      </w:r>
    </w:p>
    <w:p w:rsidR="0054749D" w:rsidRDefault="0054749D">
      <w:pPr>
        <w:pStyle w:val="newncpi"/>
      </w:pPr>
      <w:r>
        <w:t>Следственного комитета – Председатель Следственного комитета и его заместители, начальники главных управлений центрального аппарата Следственного комитета и их заместители, начальники управлений Следственного комитета по областям и г. Минску и их заместители, начальники районных (межрайонных), городских, районных в городах отделов Следственного комитета и их заместители.</w:t>
      </w:r>
    </w:p>
    <w:p w:rsidR="0054749D" w:rsidRDefault="0054749D">
      <w:pPr>
        <w:pStyle w:val="point"/>
      </w:pPr>
      <w:r>
        <w:t>17. До приведения актов законодательства в соответствие с настоящим Декретом они применяются в части, не противоречащей данному Декрету.</w:t>
      </w:r>
    </w:p>
    <w:p w:rsidR="0054749D" w:rsidRDefault="0054749D">
      <w:pPr>
        <w:pStyle w:val="newncpi"/>
      </w:pPr>
      <w:r>
        <w:t>Основания и условия уголовной ответственности, наказания и иные меры уголовной ответственности, порядок деятельности органов, ведущих уголовный процесс, а также права и обязанности участников уголовного процесса в части, не урегулированной настоящим Декретом, определяются уголовным и уголовно-процессуальным законодательством.</w:t>
      </w:r>
    </w:p>
    <w:p w:rsidR="0054749D" w:rsidRDefault="0054749D">
      <w:pPr>
        <w:pStyle w:val="point"/>
      </w:pPr>
      <w:r>
        <w:t>18. Физические лица, которым открыты электронные кошельки и в отношении которых на дату вступления в силу настоящего Декрета идентификация не проводилась, обязаны до 1 марта 2015 г. представить в банк либо иную организацию, открывшую электронный кошелек, документы, необходимые для проведения идентификации. При непредставлении физическими лицами документов в указанный срок операции с электронными деньгами, числящимися в таких электронных кошельках, должны быть приостановлены до проведения идентификации в установленном порядке.</w:t>
      </w:r>
    </w:p>
    <w:p w:rsidR="0054749D" w:rsidRDefault="0054749D">
      <w:pPr>
        <w:pStyle w:val="point"/>
      </w:pPr>
      <w:r>
        <w:t>19. Совету Министров Республики Беларусь:</w:t>
      </w:r>
    </w:p>
    <w:p w:rsidR="0054749D" w:rsidRDefault="0054749D">
      <w:pPr>
        <w:pStyle w:val="underpoint"/>
      </w:pPr>
      <w:r>
        <w:t>19.1. в трехмесячный срок 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предусматривающий приведение законов (кодексов) в соответствие с настоящим Декретом;</w:t>
      </w:r>
    </w:p>
    <w:p w:rsidR="0054749D" w:rsidRDefault="0054749D">
      <w:pPr>
        <w:pStyle w:val="underpoint"/>
      </w:pPr>
      <w:r>
        <w:t>19.2. в двухмесячный срок:</w:t>
      </w:r>
    </w:p>
    <w:p w:rsidR="0054749D" w:rsidRDefault="0054749D">
      <w:pPr>
        <w:pStyle w:val="newncpi"/>
      </w:pPr>
      <w:r>
        <w:t>обеспечить создание и функционирование Единой системы учета лиц, потребляющих наркотические средства, психотропные вещества, их аналоги;</w:t>
      </w:r>
    </w:p>
    <w:p w:rsidR="0054749D" w:rsidRDefault="0054749D">
      <w:pPr>
        <w:pStyle w:val="newncpi"/>
      </w:pPr>
      <w:r>
        <w:t>принять меры по:</w:t>
      </w:r>
    </w:p>
    <w:p w:rsidR="0054749D" w:rsidRDefault="0054749D">
      <w:pPr>
        <w:pStyle w:val="newncpi"/>
      </w:pPr>
      <w:r>
        <w:t>организации специализированных лечебно-трудовых профилакториев для больных наркоманией или токсикоманией;</w:t>
      </w:r>
    </w:p>
    <w:p w:rsidR="0054749D" w:rsidRDefault="0054749D">
      <w:pPr>
        <w:pStyle w:val="newncpi"/>
      </w:pPr>
      <w:r>
        <w:t>созданию отдельных исправительных учреждений для отбывания наказания в виде лишения свободы лицами, осужденными за преступления, связанные с незаконным оборотом наркотиков, а также по обеспечению раздельного содержания таких лиц и других осужденных в иных исправительных учреждениях;</w:t>
      </w:r>
    </w:p>
    <w:p w:rsidR="0054749D" w:rsidRDefault="0054749D">
      <w:pPr>
        <w:pStyle w:val="newncpi"/>
      </w:pPr>
      <w:r>
        <w:t>созданию профильных лечебно-воспитательных учреждений, обеспечивающих комплексную реабилитацию несовершеннолетних, состоящих в порядке, установленном законодательством, на наркологическом учете;</w:t>
      </w:r>
    </w:p>
    <w:p w:rsidR="0054749D" w:rsidRDefault="0054749D">
      <w:pPr>
        <w:pStyle w:val="newncpi"/>
      </w:pPr>
      <w:r>
        <w:t>обеспечить приведение других актов законодательства в соответствие с настоящим Декретом и принять иные меры по его реализации.</w:t>
      </w:r>
    </w:p>
    <w:p w:rsidR="0054749D" w:rsidRDefault="0054749D">
      <w:pPr>
        <w:pStyle w:val="point"/>
      </w:pPr>
      <w:r>
        <w:lastRenderedPageBreak/>
        <w:t>20. Настоящий Декрет вступает в силу с 1 января 2015 г.</w:t>
      </w:r>
    </w:p>
    <w:p w:rsidR="0054749D" w:rsidRDefault="0054749D">
      <w:pPr>
        <w:pStyle w:val="newncpi"/>
      </w:pPr>
      <w:r>
        <w:t>Пункты 4–6, 11 и 12 настоящего Декрета действуют до вступления в силу соответствующих дополнений и изменений в Уголовный кодекс Республики Беларусь, Уголовно-процессуальный кодекс Республики Беларусь, Кодекс Республики Беларусь об административных правонарушениях и Процессуально-исполнительный кодекс Республики Беларусь об административных правонарушениях.</w:t>
      </w:r>
    </w:p>
    <w:p w:rsidR="0054749D" w:rsidRDefault="0054749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5"/>
        <w:gridCol w:w="4703"/>
      </w:tblGrid>
      <w:tr w:rsidR="0054749D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4749D" w:rsidRDefault="0054749D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4749D" w:rsidRDefault="0054749D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54749D" w:rsidRDefault="0054749D">
      <w:pPr>
        <w:pStyle w:val="newncpi0"/>
      </w:pPr>
      <w:r>
        <w:t> </w:t>
      </w:r>
    </w:p>
    <w:p w:rsidR="003B73CC" w:rsidRDefault="003B73CC"/>
    <w:sectPr w:rsidR="003B73CC" w:rsidSect="00547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C9C" w:rsidRDefault="002C0C9C" w:rsidP="0054749D">
      <w:pPr>
        <w:spacing w:after="0" w:line="240" w:lineRule="auto"/>
      </w:pPr>
      <w:r>
        <w:separator/>
      </w:r>
    </w:p>
  </w:endnote>
  <w:endnote w:type="continuationSeparator" w:id="0">
    <w:p w:rsidR="002C0C9C" w:rsidRDefault="002C0C9C" w:rsidP="0054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9D" w:rsidRDefault="005474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9D" w:rsidRDefault="0054749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54749D" w:rsidTr="0054749D">
      <w:tc>
        <w:tcPr>
          <w:tcW w:w="1800" w:type="dxa"/>
          <w:shd w:val="clear" w:color="auto" w:fill="auto"/>
          <w:vAlign w:val="center"/>
        </w:tcPr>
        <w:p w:rsidR="0054749D" w:rsidRDefault="0054749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2929B74" wp14:editId="5D62964B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54749D" w:rsidRDefault="0054749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4749D" w:rsidRDefault="0054749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16.07.2019</w:t>
          </w:r>
        </w:p>
        <w:p w:rsidR="0054749D" w:rsidRPr="0054749D" w:rsidRDefault="0054749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4749D" w:rsidRDefault="005474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C9C" w:rsidRDefault="002C0C9C" w:rsidP="0054749D">
      <w:pPr>
        <w:spacing w:after="0" w:line="240" w:lineRule="auto"/>
      </w:pPr>
      <w:r>
        <w:separator/>
      </w:r>
    </w:p>
  </w:footnote>
  <w:footnote w:type="continuationSeparator" w:id="0">
    <w:p w:rsidR="002C0C9C" w:rsidRDefault="002C0C9C" w:rsidP="00547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9D" w:rsidRDefault="0054749D" w:rsidP="00181EE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749D" w:rsidRDefault="005474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9D" w:rsidRPr="0054749D" w:rsidRDefault="0054749D" w:rsidP="00181EE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4749D">
      <w:rPr>
        <w:rStyle w:val="a7"/>
        <w:rFonts w:ascii="Times New Roman" w:hAnsi="Times New Roman" w:cs="Times New Roman"/>
        <w:sz w:val="24"/>
      </w:rPr>
      <w:fldChar w:fldCharType="begin"/>
    </w:r>
    <w:r w:rsidRPr="0054749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4749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54749D">
      <w:rPr>
        <w:rStyle w:val="a7"/>
        <w:rFonts w:ascii="Times New Roman" w:hAnsi="Times New Roman" w:cs="Times New Roman"/>
        <w:sz w:val="24"/>
      </w:rPr>
      <w:fldChar w:fldCharType="end"/>
    </w:r>
  </w:p>
  <w:p w:rsidR="0054749D" w:rsidRPr="0054749D" w:rsidRDefault="0054749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9D" w:rsidRDefault="005474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9D"/>
    <w:rsid w:val="002C0C9C"/>
    <w:rsid w:val="003B73CC"/>
    <w:rsid w:val="0054749D"/>
    <w:rsid w:val="00B9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4749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5474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474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474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474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4749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4749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4749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4749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4749D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54749D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54749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4749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547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49D"/>
  </w:style>
  <w:style w:type="paragraph" w:styleId="a5">
    <w:name w:val="footer"/>
    <w:basedOn w:val="a"/>
    <w:link w:val="a6"/>
    <w:uiPriority w:val="99"/>
    <w:unhideWhenUsed/>
    <w:rsid w:val="0054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49D"/>
  </w:style>
  <w:style w:type="character" w:styleId="a7">
    <w:name w:val="page number"/>
    <w:basedOn w:val="a0"/>
    <w:uiPriority w:val="99"/>
    <w:semiHidden/>
    <w:unhideWhenUsed/>
    <w:rsid w:val="0054749D"/>
  </w:style>
  <w:style w:type="table" w:styleId="a8">
    <w:name w:val="Table Grid"/>
    <w:basedOn w:val="a1"/>
    <w:uiPriority w:val="59"/>
    <w:rsid w:val="0054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4749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5474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474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474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474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4749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4749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4749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4749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4749D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54749D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54749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4749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547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49D"/>
  </w:style>
  <w:style w:type="paragraph" w:styleId="a5">
    <w:name w:val="footer"/>
    <w:basedOn w:val="a"/>
    <w:link w:val="a6"/>
    <w:uiPriority w:val="99"/>
    <w:unhideWhenUsed/>
    <w:rsid w:val="0054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49D"/>
  </w:style>
  <w:style w:type="character" w:styleId="a7">
    <w:name w:val="page number"/>
    <w:basedOn w:val="a0"/>
    <w:uiPriority w:val="99"/>
    <w:semiHidden/>
    <w:unhideWhenUsed/>
    <w:rsid w:val="0054749D"/>
  </w:style>
  <w:style w:type="table" w:styleId="a8">
    <w:name w:val="Table Grid"/>
    <w:basedOn w:val="a1"/>
    <w:uiPriority w:val="59"/>
    <w:rsid w:val="0054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2004</Words>
  <Characters>15553</Characters>
  <Application>Microsoft Office Word</Application>
  <DocSecurity>0</DocSecurity>
  <Lines>268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2019-07-16T12:19:00Z</dcterms:created>
  <dcterms:modified xsi:type="dcterms:W3CDTF">2019-07-16T12:19:00Z</dcterms:modified>
</cp:coreProperties>
</file>