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78" w:rsidRPr="00310D26" w:rsidRDefault="003E4478" w:rsidP="00310D26">
      <w:pPr>
        <w:pStyle w:val="a3"/>
        <w:spacing w:before="0" w:beforeAutospacing="0" w:after="0" w:afterAutospacing="0"/>
        <w:jc w:val="center"/>
        <w:rPr>
          <w:rFonts w:ascii="Bookman Old Style" w:hAnsi="Bookman Old Style"/>
          <w:b/>
          <w:iCs/>
          <w:sz w:val="36"/>
        </w:rPr>
      </w:pPr>
      <w:r w:rsidRPr="00310D26">
        <w:rPr>
          <w:rFonts w:ascii="Bookman Old Style" w:hAnsi="Bookman Old Style"/>
          <w:b/>
          <w:iCs/>
          <w:sz w:val="36"/>
        </w:rPr>
        <w:t>Основные подходы педагога в разрешении детских конфликтов:</w:t>
      </w:r>
    </w:p>
    <w:p w:rsidR="003E4478" w:rsidRPr="00310D26" w:rsidRDefault="003E4478" w:rsidP="00310D26">
      <w:pPr>
        <w:pStyle w:val="a3"/>
        <w:spacing w:before="0" w:beforeAutospacing="0" w:after="0" w:afterAutospacing="0"/>
        <w:jc w:val="center"/>
        <w:rPr>
          <w:rFonts w:ascii="Bookman Old Style" w:hAnsi="Bookman Old Style"/>
          <w:b/>
          <w:sz w:val="22"/>
        </w:rPr>
      </w:pP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 xml:space="preserve">развивать у ребенка </w:t>
      </w:r>
      <w:proofErr w:type="spellStart"/>
      <w:r w:rsidRPr="00310D26">
        <w:rPr>
          <w:rFonts w:ascii="Bookman Old Style" w:hAnsi="Bookman Old Style"/>
          <w:sz w:val="32"/>
        </w:rPr>
        <w:t>эмпатию</w:t>
      </w:r>
      <w:proofErr w:type="spellEnd"/>
      <w:r w:rsidRPr="00310D26">
        <w:rPr>
          <w:rFonts w:ascii="Bookman Old Style" w:hAnsi="Bookman Old Style"/>
          <w:sz w:val="32"/>
        </w:rPr>
        <w:t>, навыки общения, ведущие к сближению;</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оценивать совершенный поступок, а не личность ребенка;</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высказывать свое мнение так, чтобы быть услышанным;</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нейтрализовать борьбу за власть;</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учить детей управлять эмоциями;</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формировать готовность к самостоятельному разрешению конфликта;</w:t>
      </w:r>
    </w:p>
    <w:p w:rsidR="003E4478" w:rsidRPr="00310D26" w:rsidRDefault="003E4478" w:rsidP="00310D26">
      <w:pPr>
        <w:pStyle w:val="a3"/>
        <w:numPr>
          <w:ilvl w:val="0"/>
          <w:numId w:val="7"/>
        </w:numPr>
        <w:spacing w:before="0" w:beforeAutospacing="0" w:after="0" w:afterAutospacing="0"/>
        <w:ind w:left="284" w:hanging="284"/>
        <w:jc w:val="both"/>
        <w:rPr>
          <w:rFonts w:ascii="Bookman Old Style" w:hAnsi="Bookman Old Style"/>
          <w:sz w:val="32"/>
        </w:rPr>
      </w:pPr>
      <w:r w:rsidRPr="00310D26">
        <w:rPr>
          <w:rFonts w:ascii="Bookman Old Style" w:hAnsi="Bookman Old Style"/>
          <w:sz w:val="32"/>
        </w:rPr>
        <w:t>вырабатывать альтернативы, привлекая детей к совместному творческому поиску.</w:t>
      </w:r>
    </w:p>
    <w:p w:rsidR="003E4478" w:rsidRDefault="003E4478" w:rsidP="00386CE9">
      <w:pPr>
        <w:spacing w:after="0" w:line="240" w:lineRule="auto"/>
        <w:ind w:firstLine="284"/>
        <w:jc w:val="center"/>
        <w:rPr>
          <w:rStyle w:val="titlemain21"/>
          <w:rFonts w:ascii="Cambria" w:hAnsi="Cambria"/>
          <w:b w:val="0"/>
          <w:color w:val="auto"/>
          <w:sz w:val="28"/>
          <w:szCs w:val="28"/>
        </w:rPr>
      </w:pPr>
    </w:p>
    <w:p w:rsidR="003E4478" w:rsidRDefault="003E4478" w:rsidP="00386CE9">
      <w:pPr>
        <w:spacing w:after="0" w:line="240" w:lineRule="auto"/>
        <w:ind w:firstLine="284"/>
        <w:jc w:val="center"/>
        <w:rPr>
          <w:rStyle w:val="titlemain21"/>
          <w:rFonts w:ascii="Cambria" w:hAnsi="Cambria"/>
          <w:b w:val="0"/>
          <w:color w:val="auto"/>
          <w:sz w:val="28"/>
          <w:szCs w:val="28"/>
        </w:rPr>
      </w:pPr>
    </w:p>
    <w:p w:rsidR="003E4478" w:rsidRDefault="003E4478" w:rsidP="00386CE9">
      <w:pPr>
        <w:spacing w:after="0" w:line="240" w:lineRule="auto"/>
        <w:ind w:firstLine="284"/>
        <w:jc w:val="center"/>
        <w:rPr>
          <w:rStyle w:val="titlemain21"/>
          <w:rFonts w:ascii="Cambria" w:hAnsi="Cambria"/>
          <w:b w:val="0"/>
          <w:color w:val="auto"/>
          <w:sz w:val="28"/>
          <w:szCs w:val="28"/>
        </w:rPr>
      </w:pPr>
    </w:p>
    <w:p w:rsidR="003E4478" w:rsidRDefault="003E4478" w:rsidP="00E417E8">
      <w:pPr>
        <w:spacing w:after="0" w:line="240" w:lineRule="auto"/>
        <w:jc w:val="center"/>
        <w:rPr>
          <w:rStyle w:val="titlemain21"/>
          <w:rFonts w:ascii="Century Schoolbook" w:hAnsi="Century Schoolbook"/>
          <w:b w:val="0"/>
          <w:color w:val="auto"/>
          <w:sz w:val="28"/>
          <w:szCs w:val="28"/>
        </w:rPr>
      </w:pPr>
    </w:p>
    <w:p w:rsidR="003E4478" w:rsidRPr="00887E20" w:rsidRDefault="003E4478" w:rsidP="00887E20">
      <w:pPr>
        <w:spacing w:after="0" w:line="240" w:lineRule="auto"/>
        <w:jc w:val="both"/>
        <w:rPr>
          <w:rFonts w:ascii="Monotype Corsiva" w:hAnsi="Monotype Corsiva"/>
          <w:sz w:val="32"/>
        </w:rPr>
      </w:pPr>
      <w:r>
        <w:rPr>
          <w:rFonts w:ascii="Monotype Corsiva" w:hAnsi="Monotype Corsiva"/>
          <w:sz w:val="28"/>
        </w:rPr>
        <w:lastRenderedPageBreak/>
        <w:t>«</w:t>
      </w:r>
      <w:r w:rsidRPr="00887E20">
        <w:rPr>
          <w:rFonts w:ascii="Monotype Corsiva" w:hAnsi="Monotype Corsiva"/>
          <w:sz w:val="32"/>
        </w:rPr>
        <w:t xml:space="preserve">Помогая детям преодолевать  трудности, мы всякий раз </w:t>
      </w:r>
      <w:proofErr w:type="spellStart"/>
      <w:r w:rsidRPr="00887E20">
        <w:rPr>
          <w:rFonts w:ascii="Monotype Corsiva" w:hAnsi="Monotype Corsiva"/>
          <w:sz w:val="32"/>
        </w:rPr>
        <w:t>сотворяем</w:t>
      </w:r>
      <w:proofErr w:type="spellEnd"/>
      <w:r w:rsidRPr="00887E20">
        <w:rPr>
          <w:rFonts w:ascii="Monotype Corsiva" w:hAnsi="Monotype Corsiva"/>
          <w:sz w:val="32"/>
        </w:rPr>
        <w:t xml:space="preserve"> своего рода чудо. Это результат совместных усилий педагога и детей, маленькое произведение искусства, в создании которого все принимают участие подобно музыкантам одного оркестра.»</w:t>
      </w:r>
    </w:p>
    <w:p w:rsidR="003E4478" w:rsidRDefault="003E4478" w:rsidP="00887E20">
      <w:pPr>
        <w:spacing w:after="0" w:line="240" w:lineRule="auto"/>
        <w:jc w:val="right"/>
        <w:rPr>
          <w:rFonts w:ascii="Monotype Corsiva" w:hAnsi="Monotype Corsiva"/>
          <w:i/>
          <w:iCs/>
          <w:sz w:val="32"/>
        </w:rPr>
      </w:pPr>
      <w:r w:rsidRPr="00887E20">
        <w:rPr>
          <w:rFonts w:ascii="Monotype Corsiva" w:hAnsi="Monotype Corsiva"/>
          <w:i/>
          <w:iCs/>
          <w:sz w:val="32"/>
        </w:rPr>
        <w:t xml:space="preserve">К. </w:t>
      </w:r>
      <w:proofErr w:type="spellStart"/>
      <w:r w:rsidRPr="00887E20">
        <w:rPr>
          <w:rFonts w:ascii="Monotype Corsiva" w:hAnsi="Monotype Corsiva"/>
          <w:i/>
          <w:iCs/>
          <w:sz w:val="32"/>
        </w:rPr>
        <w:t>Фопель</w:t>
      </w:r>
      <w:proofErr w:type="spellEnd"/>
    </w:p>
    <w:p w:rsidR="00ED111D" w:rsidRDefault="00ED111D" w:rsidP="00887E20">
      <w:pPr>
        <w:spacing w:after="0" w:line="240" w:lineRule="auto"/>
        <w:jc w:val="right"/>
        <w:rPr>
          <w:rFonts w:ascii="Monotype Corsiva" w:hAnsi="Monotype Corsiva"/>
          <w:i/>
          <w:iCs/>
          <w:sz w:val="32"/>
        </w:rPr>
      </w:pPr>
      <w:bookmarkStart w:id="0" w:name="_GoBack"/>
      <w:bookmarkEnd w:id="0"/>
    </w:p>
    <w:p w:rsidR="00ED111D" w:rsidRPr="00887E20" w:rsidRDefault="00ED111D" w:rsidP="00887E20">
      <w:pPr>
        <w:spacing w:after="0" w:line="240" w:lineRule="auto"/>
        <w:jc w:val="right"/>
        <w:rPr>
          <w:rStyle w:val="titlemain21"/>
          <w:rFonts w:ascii="Monotype Corsiva" w:hAnsi="Monotype Corsiva"/>
          <w:b w:val="0"/>
          <w:color w:val="auto"/>
          <w:sz w:val="32"/>
          <w:szCs w:val="28"/>
        </w:rPr>
      </w:pPr>
    </w:p>
    <w:p w:rsidR="003E4478" w:rsidRDefault="00AA0DA7" w:rsidP="00E417E8">
      <w:pPr>
        <w:spacing w:after="0" w:line="240" w:lineRule="auto"/>
        <w:jc w:val="center"/>
        <w:rPr>
          <w:rStyle w:val="titlemain21"/>
          <w:rFonts w:ascii="Century Schoolbook" w:hAnsi="Century Schoolbook"/>
          <w:b w:val="0"/>
          <w:color w:val="auto"/>
          <w:sz w:val="28"/>
          <w:szCs w:val="28"/>
        </w:rPr>
      </w:pPr>
      <w:r>
        <w:rPr>
          <w:rFonts w:ascii="Century Schoolbook" w:hAnsi="Century Schoolbook" w:cs="Arial"/>
          <w:noProof/>
          <w:sz w:val="28"/>
          <w:szCs w:val="28"/>
          <w:lang w:eastAsia="ru-RU"/>
        </w:rPr>
        <w:drawing>
          <wp:inline distT="0" distB="0" distL="0" distR="0">
            <wp:extent cx="2609850" cy="2276475"/>
            <wp:effectExtent l="0" t="0" r="0" b="9525"/>
            <wp:docPr id="1" name="Рисунок 2" descr="177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776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2276475"/>
                    </a:xfrm>
                    <a:prstGeom prst="rect">
                      <a:avLst/>
                    </a:prstGeom>
                    <a:noFill/>
                    <a:ln>
                      <a:noFill/>
                    </a:ln>
                  </pic:spPr>
                </pic:pic>
              </a:graphicData>
            </a:graphic>
          </wp:inline>
        </w:drawing>
      </w:r>
    </w:p>
    <w:p w:rsidR="003E4478" w:rsidRDefault="003E4478" w:rsidP="00E417E8">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Default="00ED111D" w:rsidP="00ED111D">
      <w:pPr>
        <w:spacing w:after="0" w:line="240" w:lineRule="auto"/>
        <w:jc w:val="center"/>
        <w:rPr>
          <w:rStyle w:val="titlemain21"/>
          <w:rFonts w:ascii="Century Schoolbook" w:hAnsi="Century Schoolbook"/>
          <w:b w:val="0"/>
          <w:color w:val="auto"/>
          <w:sz w:val="28"/>
          <w:szCs w:val="28"/>
        </w:rPr>
      </w:pPr>
    </w:p>
    <w:p w:rsidR="00ED111D" w:rsidRPr="00DF0C52" w:rsidRDefault="00ED111D" w:rsidP="00ED111D">
      <w:pPr>
        <w:spacing w:after="0" w:line="240" w:lineRule="auto"/>
        <w:jc w:val="center"/>
        <w:rPr>
          <w:rStyle w:val="titlemain21"/>
          <w:rFonts w:ascii="Century Schoolbook" w:hAnsi="Century Schoolbook"/>
          <w:b w:val="0"/>
          <w:color w:val="auto"/>
          <w:sz w:val="28"/>
          <w:szCs w:val="28"/>
        </w:rPr>
      </w:pPr>
    </w:p>
    <w:p w:rsidR="003E4478" w:rsidRPr="008D265E" w:rsidRDefault="00ED111D" w:rsidP="00E417E8">
      <w:pPr>
        <w:spacing w:after="0" w:line="240" w:lineRule="auto"/>
        <w:jc w:val="center"/>
        <w:rPr>
          <w:rStyle w:val="titlemain21"/>
          <w:rFonts w:ascii="Cambria" w:hAnsi="Cambria"/>
          <w:b w:val="0"/>
          <w:color w:val="auto"/>
          <w:sz w:val="28"/>
          <w:szCs w:val="28"/>
        </w:rPr>
      </w:pPr>
      <w:r>
        <w:rPr>
          <w:rStyle w:val="titlemain21"/>
          <w:rFonts w:ascii="Cambria" w:hAnsi="Cambria"/>
          <w:b w:val="0"/>
          <w:color w:val="auto"/>
          <w:sz w:val="28"/>
          <w:szCs w:val="28"/>
        </w:rPr>
        <w:t>ГУО «</w:t>
      </w:r>
      <w:proofErr w:type="spellStart"/>
      <w:r>
        <w:rPr>
          <w:rStyle w:val="titlemain21"/>
          <w:rFonts w:ascii="Cambria" w:hAnsi="Cambria"/>
          <w:b w:val="0"/>
          <w:color w:val="auto"/>
          <w:sz w:val="28"/>
          <w:szCs w:val="28"/>
        </w:rPr>
        <w:t>Шумилинский</w:t>
      </w:r>
      <w:proofErr w:type="spellEnd"/>
      <w:r>
        <w:rPr>
          <w:rStyle w:val="titlemain21"/>
          <w:rFonts w:ascii="Cambria" w:hAnsi="Cambria"/>
          <w:b w:val="0"/>
          <w:color w:val="auto"/>
          <w:sz w:val="28"/>
          <w:szCs w:val="28"/>
        </w:rPr>
        <w:t xml:space="preserve"> районный социально-педагогический центр»</w:t>
      </w: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8D265E">
      <w:pPr>
        <w:spacing w:after="0" w:line="240" w:lineRule="auto"/>
        <w:jc w:val="center"/>
        <w:rPr>
          <w:rStyle w:val="titlemain21"/>
          <w:rFonts w:ascii="Century Schoolbook" w:hAnsi="Century Schoolbook"/>
          <w:color w:val="auto"/>
          <w:sz w:val="44"/>
          <w:szCs w:val="28"/>
        </w:rPr>
      </w:pPr>
      <w:r w:rsidRPr="008D265E">
        <w:rPr>
          <w:rStyle w:val="titlemain21"/>
          <w:rFonts w:ascii="Century Schoolbook" w:hAnsi="Century Schoolbook"/>
          <w:color w:val="auto"/>
          <w:sz w:val="44"/>
          <w:szCs w:val="28"/>
        </w:rPr>
        <w:t>Пути преодоления конфликтного поведения детей</w:t>
      </w:r>
    </w:p>
    <w:p w:rsidR="003E4478" w:rsidRDefault="003E4478" w:rsidP="008D265E">
      <w:pPr>
        <w:spacing w:after="0" w:line="240" w:lineRule="auto"/>
        <w:jc w:val="center"/>
        <w:rPr>
          <w:rStyle w:val="titlemain21"/>
          <w:rFonts w:ascii="Century Schoolbook" w:hAnsi="Century Schoolbook"/>
          <w:color w:val="auto"/>
          <w:sz w:val="28"/>
          <w:szCs w:val="28"/>
        </w:rPr>
      </w:pPr>
      <w:r w:rsidRPr="00412DB4">
        <w:rPr>
          <w:rStyle w:val="titlemain21"/>
          <w:rFonts w:ascii="Century Schoolbook" w:hAnsi="Century Schoolbook"/>
          <w:color w:val="auto"/>
          <w:sz w:val="28"/>
          <w:szCs w:val="28"/>
        </w:rPr>
        <w:t>(рекомендации педагогам)</w:t>
      </w:r>
    </w:p>
    <w:p w:rsidR="003E4478" w:rsidRDefault="003E4478" w:rsidP="008D265E">
      <w:pPr>
        <w:spacing w:after="0" w:line="240" w:lineRule="auto"/>
        <w:jc w:val="center"/>
        <w:rPr>
          <w:rStyle w:val="titlemain21"/>
          <w:rFonts w:ascii="Century Schoolbook" w:hAnsi="Century Schoolbook"/>
          <w:color w:val="auto"/>
          <w:sz w:val="28"/>
          <w:szCs w:val="28"/>
        </w:rPr>
      </w:pPr>
    </w:p>
    <w:p w:rsidR="003E4478" w:rsidRPr="00412DB4" w:rsidRDefault="003E4478" w:rsidP="008D265E">
      <w:pPr>
        <w:spacing w:after="0" w:line="240" w:lineRule="auto"/>
        <w:jc w:val="center"/>
        <w:rPr>
          <w:rStyle w:val="titlemain21"/>
          <w:rFonts w:ascii="Century Schoolbook" w:hAnsi="Century Schoolbook"/>
          <w:color w:val="auto"/>
          <w:sz w:val="28"/>
          <w:szCs w:val="28"/>
        </w:rPr>
      </w:pPr>
    </w:p>
    <w:p w:rsidR="003E4478" w:rsidRPr="008D265E" w:rsidRDefault="00AA0DA7" w:rsidP="008D265E">
      <w:pPr>
        <w:spacing w:after="0" w:line="240" w:lineRule="auto"/>
        <w:jc w:val="center"/>
        <w:rPr>
          <w:rStyle w:val="titlemain21"/>
          <w:rFonts w:ascii="Century Schoolbook" w:hAnsi="Century Schoolbook"/>
          <w:color w:val="auto"/>
          <w:sz w:val="44"/>
          <w:szCs w:val="28"/>
        </w:rPr>
      </w:pPr>
      <w:r>
        <w:rPr>
          <w:rFonts w:ascii="Cambria" w:hAnsi="Cambria" w:cs="Arial"/>
          <w:noProof/>
          <w:sz w:val="28"/>
          <w:szCs w:val="28"/>
          <w:lang w:eastAsia="ru-RU"/>
        </w:rPr>
        <w:drawing>
          <wp:inline distT="0" distB="0" distL="0" distR="0">
            <wp:extent cx="2933700" cy="2152650"/>
            <wp:effectExtent l="0" t="0" r="0" b="0"/>
            <wp:docPr id="2" name="Рисунок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gr_05.jpg"/>
                    <pic:cNvPicPr/>
                  </pic:nvPicPr>
                  <pic:blipFill>
                    <a:blip r:embed="rId6" cstate="print"/>
                    <a:stretch>
                      <a:fillRect/>
                    </a:stretch>
                  </pic:blipFill>
                  <pic:spPr>
                    <a:xfrm>
                      <a:off x="0" y="0"/>
                      <a:ext cx="2933700" cy="2152650"/>
                    </a:xfrm>
                    <a:prstGeom prst="rect">
                      <a:avLst/>
                    </a:prstGeom>
                    <a:ln>
                      <a:noFill/>
                    </a:ln>
                    <a:effectLst>
                      <a:softEdge rad="112500"/>
                    </a:effectLst>
                  </pic:spPr>
                </pic:pic>
              </a:graphicData>
            </a:graphic>
          </wp:inline>
        </w:drawing>
      </w: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3E4478" w:rsidRDefault="003E4478" w:rsidP="00E417E8">
      <w:pPr>
        <w:spacing w:after="0" w:line="240" w:lineRule="auto"/>
        <w:jc w:val="center"/>
        <w:rPr>
          <w:rStyle w:val="titlemain21"/>
          <w:rFonts w:ascii="Cambria" w:hAnsi="Cambria"/>
          <w:color w:val="auto"/>
          <w:sz w:val="28"/>
          <w:szCs w:val="28"/>
        </w:rPr>
      </w:pPr>
    </w:p>
    <w:p w:rsidR="00ED111D" w:rsidRDefault="00ED111D" w:rsidP="00E417E8">
      <w:pPr>
        <w:spacing w:after="0" w:line="240" w:lineRule="auto"/>
        <w:jc w:val="center"/>
        <w:rPr>
          <w:rStyle w:val="titlemain21"/>
          <w:rFonts w:ascii="Cambria" w:hAnsi="Cambria"/>
          <w:color w:val="auto"/>
          <w:sz w:val="28"/>
          <w:szCs w:val="28"/>
        </w:rPr>
      </w:pPr>
    </w:p>
    <w:p w:rsidR="00ED111D" w:rsidRDefault="00ED111D" w:rsidP="00E417E8">
      <w:pPr>
        <w:spacing w:after="0" w:line="240" w:lineRule="auto"/>
        <w:jc w:val="center"/>
        <w:rPr>
          <w:rStyle w:val="titlemain21"/>
          <w:rFonts w:ascii="Cambria" w:hAnsi="Cambria"/>
          <w:color w:val="auto"/>
          <w:sz w:val="28"/>
          <w:szCs w:val="28"/>
        </w:rPr>
      </w:pPr>
      <w:r>
        <w:rPr>
          <w:rStyle w:val="titlemain21"/>
          <w:rFonts w:ascii="Cambria" w:hAnsi="Cambria"/>
          <w:color w:val="auto"/>
          <w:sz w:val="28"/>
          <w:szCs w:val="28"/>
        </w:rPr>
        <w:t>Шумилино, 2020</w:t>
      </w:r>
    </w:p>
    <w:p w:rsidR="003E4478" w:rsidRPr="00386CE9" w:rsidRDefault="003E4478" w:rsidP="00E417E8">
      <w:pPr>
        <w:spacing w:after="0" w:line="240" w:lineRule="auto"/>
        <w:jc w:val="center"/>
        <w:rPr>
          <w:rFonts w:ascii="Arial" w:hAnsi="Arial" w:cs="Arial"/>
          <w:sz w:val="24"/>
        </w:rPr>
      </w:pPr>
      <w:r w:rsidRPr="00386CE9">
        <w:rPr>
          <w:rStyle w:val="titlemain21"/>
          <w:color w:val="auto"/>
          <w:sz w:val="24"/>
          <w:szCs w:val="22"/>
        </w:rPr>
        <w:lastRenderedPageBreak/>
        <w:t>Экстренное вмешательство при агрессивных проявлениях детей</w:t>
      </w:r>
    </w:p>
    <w:p w:rsidR="003E4478" w:rsidRPr="00386CE9" w:rsidRDefault="003E4478" w:rsidP="00EA4F9D">
      <w:pPr>
        <w:spacing w:after="0" w:line="240" w:lineRule="auto"/>
        <w:jc w:val="center"/>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В ряде случаев при проявлениях детской или подростковой агрессии требуется срочное вмешательство взрослых. Следующие правила экстренного вмешательства позволят в конфликтной ситуации обеспечить позитивное разрешение конфликтов.</w:t>
      </w: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1. Спокойное отношение в случае незначительной агрессии.</w:t>
      </w:r>
    </w:p>
    <w:p w:rsidR="003E4478" w:rsidRDefault="003E4478" w:rsidP="00EA4F9D">
      <w:pPr>
        <w:spacing w:after="0" w:line="240" w:lineRule="auto"/>
        <w:jc w:val="both"/>
        <w:rPr>
          <w:rFonts w:ascii="Arial" w:hAnsi="Arial" w:cs="Arial"/>
          <w:sz w:val="20"/>
        </w:rPr>
      </w:pPr>
      <w:r w:rsidRPr="00386CE9">
        <w:rPr>
          <w:rFonts w:ascii="Arial" w:hAnsi="Arial" w:cs="Arial"/>
          <w:sz w:val="20"/>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3E4478" w:rsidRPr="00386CE9" w:rsidRDefault="003E4478" w:rsidP="00EA4F9D">
      <w:pPr>
        <w:spacing w:after="0" w:line="240" w:lineRule="auto"/>
        <w:jc w:val="both"/>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2. Акцентирование внимания на поступках (поведении), а не на личности.</w:t>
      </w:r>
    </w:p>
    <w:p w:rsidR="003E4478" w:rsidRDefault="003E4478" w:rsidP="00EA4F9D">
      <w:pPr>
        <w:spacing w:after="0" w:line="240" w:lineRule="auto"/>
        <w:jc w:val="both"/>
        <w:rPr>
          <w:rFonts w:ascii="Arial" w:hAnsi="Arial" w:cs="Arial"/>
          <w:sz w:val="20"/>
        </w:rPr>
      </w:pPr>
      <w:r w:rsidRPr="00386CE9">
        <w:rPr>
          <w:rFonts w:ascii="Arial" w:hAnsi="Arial" w:cs="Arial"/>
          <w:sz w:val="20"/>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3E4478" w:rsidRPr="00386CE9" w:rsidRDefault="003E4478" w:rsidP="00EA4F9D">
      <w:pPr>
        <w:spacing w:after="0" w:line="240" w:lineRule="auto"/>
        <w:jc w:val="both"/>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3. Контроль над собственными негативными эмоциями.</w:t>
      </w:r>
    </w:p>
    <w:p w:rsidR="003E4478" w:rsidRDefault="003E4478" w:rsidP="00EA4F9D">
      <w:pPr>
        <w:spacing w:after="0" w:line="240" w:lineRule="auto"/>
        <w:jc w:val="both"/>
        <w:rPr>
          <w:rFonts w:ascii="Arial" w:hAnsi="Arial" w:cs="Arial"/>
          <w:sz w:val="20"/>
        </w:rPr>
      </w:pPr>
      <w:r w:rsidRPr="00386CE9">
        <w:rPr>
          <w:rFonts w:ascii="Arial" w:hAnsi="Arial" w:cs="Arial"/>
          <w:sz w:val="20"/>
        </w:rPr>
        <w:t xml:space="preserve">Воспитателям необходимо очень тщательно контролировать свои негативные эмоции в ситуации взаимодействия с агрессивными детьми. Когда взрослый человек управляет своими отрицательными эмоциями, то он не подкрепляет </w:t>
      </w:r>
      <w:r w:rsidRPr="00386CE9">
        <w:rPr>
          <w:rFonts w:ascii="Arial" w:hAnsi="Arial" w:cs="Arial"/>
          <w:sz w:val="20"/>
        </w:rPr>
        <w:lastRenderedPageBreak/>
        <w:t>агрессивное поведение ребенка, сохраняет с ним хорошие отношения и демонстрирует, как нужно взаимодействовать с агрессивным человеком.</w:t>
      </w:r>
    </w:p>
    <w:p w:rsidR="003E4478" w:rsidRPr="00386CE9" w:rsidRDefault="003E4478" w:rsidP="00EA4F9D">
      <w:pPr>
        <w:spacing w:after="0" w:line="240" w:lineRule="auto"/>
        <w:jc w:val="both"/>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4. Снижение напряжения ситуации.</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xml:space="preserve">Основная задача взрослого, сталкивающегося с детско-подростковой агрессией - уменьшить напряжение ситуации. Типичными </w:t>
      </w:r>
      <w:r w:rsidRPr="00386CE9">
        <w:rPr>
          <w:rFonts w:ascii="Arial" w:hAnsi="Arial" w:cs="Arial"/>
          <w:sz w:val="20"/>
          <w:u w:val="single"/>
        </w:rPr>
        <w:t>неправильными</w:t>
      </w:r>
      <w:r w:rsidRPr="00386CE9">
        <w:rPr>
          <w:rFonts w:ascii="Arial" w:hAnsi="Arial" w:cs="Arial"/>
          <w:sz w:val="20"/>
        </w:rPr>
        <w:t xml:space="preserve"> действиями взрослого, усиливающими напряжение и агрессию, являются:</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повышение голоса, изменение тона на угрожающий;</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демонстрация власти ("Будет так, как я скажу");</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агрессивные позы и жесты: сжатые челюсти, перекрещенные или сцепленные руки, разговор "сквозь зубы";</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сарказм, насмешки, высмеивание и передразнивание;</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использование физической силы;</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втягивание в конфликт посторонних людей;</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нотации, проповеди, "чтение морали",</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наказания или угрозы наказания;</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сравнение ребенка с другими детьми - не в его пользу;</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команды, жесткие требования, давление;</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оправдания, подкуп, награды.</w:t>
      </w:r>
    </w:p>
    <w:p w:rsidR="003E4478" w:rsidRDefault="003E4478" w:rsidP="00EA4F9D">
      <w:pPr>
        <w:spacing w:after="0" w:line="240" w:lineRule="auto"/>
        <w:jc w:val="both"/>
        <w:rPr>
          <w:rFonts w:ascii="Arial" w:hAnsi="Arial" w:cs="Arial"/>
          <w:sz w:val="20"/>
        </w:rPr>
      </w:pPr>
      <w:r w:rsidRPr="00386CE9">
        <w:rPr>
          <w:rFonts w:ascii="Arial" w:hAnsi="Arial" w:cs="Arial"/>
          <w:sz w:val="20"/>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3E4478" w:rsidRPr="00386CE9" w:rsidRDefault="003E4478" w:rsidP="00EA4F9D">
      <w:pPr>
        <w:spacing w:after="0" w:line="240" w:lineRule="auto"/>
        <w:jc w:val="both"/>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5. Обсуждение проступка.</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3E4478" w:rsidRPr="00386CE9" w:rsidRDefault="003E4478" w:rsidP="00EA4F9D">
      <w:pPr>
        <w:spacing w:after="0" w:line="240" w:lineRule="auto"/>
        <w:jc w:val="both"/>
        <w:rPr>
          <w:rFonts w:ascii="Arial" w:hAnsi="Arial" w:cs="Arial"/>
          <w:b/>
          <w:bCs/>
          <w:sz w:val="20"/>
        </w:rPr>
      </w:pPr>
      <w:r w:rsidRPr="00386CE9">
        <w:rPr>
          <w:rFonts w:ascii="Arial" w:hAnsi="Arial" w:cs="Arial"/>
          <w:b/>
          <w:bCs/>
          <w:sz w:val="20"/>
        </w:rPr>
        <w:lastRenderedPageBreak/>
        <w:t>6. Сохранение положительной репутации ребенка.</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Для сохранения положительной репутации целесообразно:</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публично минимизировать вину подростка ("Ты неважно себя чувствуешь", "Ты не хотел его обидеть"), но в беседе с глазу на глаз показать истину;</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не требовать полного подчинения, позволить подростку/ребенку выполнить ваше требование по-своему;</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 предложить ребенку компромисс, договор с взаимными уступками.</w:t>
      </w:r>
    </w:p>
    <w:p w:rsidR="003E4478" w:rsidRDefault="003E4478" w:rsidP="00EA4F9D">
      <w:pPr>
        <w:spacing w:after="0" w:line="240" w:lineRule="auto"/>
        <w:jc w:val="both"/>
        <w:rPr>
          <w:rFonts w:ascii="Arial" w:hAnsi="Arial" w:cs="Arial"/>
          <w:sz w:val="20"/>
        </w:rPr>
      </w:pPr>
      <w:r w:rsidRPr="00386CE9">
        <w:rPr>
          <w:rFonts w:ascii="Arial" w:hAnsi="Arial" w:cs="Arial"/>
          <w:sz w:val="20"/>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3E4478" w:rsidRPr="00386CE9" w:rsidRDefault="003E4478" w:rsidP="00EA4F9D">
      <w:pPr>
        <w:spacing w:after="0" w:line="240" w:lineRule="auto"/>
        <w:jc w:val="both"/>
        <w:rPr>
          <w:rFonts w:ascii="Arial" w:hAnsi="Arial" w:cs="Arial"/>
          <w:sz w:val="20"/>
        </w:rPr>
      </w:pPr>
    </w:p>
    <w:p w:rsidR="003E4478" w:rsidRPr="00386CE9" w:rsidRDefault="003E4478" w:rsidP="00EA4F9D">
      <w:pPr>
        <w:spacing w:after="0" w:line="240" w:lineRule="auto"/>
        <w:jc w:val="both"/>
        <w:rPr>
          <w:rFonts w:ascii="Arial" w:hAnsi="Arial" w:cs="Arial"/>
          <w:sz w:val="20"/>
        </w:rPr>
      </w:pPr>
      <w:r w:rsidRPr="00386CE9">
        <w:rPr>
          <w:rFonts w:ascii="Arial" w:hAnsi="Arial" w:cs="Arial"/>
          <w:b/>
          <w:bCs/>
          <w:sz w:val="20"/>
        </w:rPr>
        <w:t>7. Демонстрация модели неагрессивного поведения.</w:t>
      </w:r>
    </w:p>
    <w:p w:rsidR="003E4478" w:rsidRPr="00386CE9" w:rsidRDefault="003E4478" w:rsidP="00EA4F9D">
      <w:pPr>
        <w:spacing w:after="0" w:line="240" w:lineRule="auto"/>
        <w:jc w:val="both"/>
        <w:rPr>
          <w:rFonts w:ascii="Arial" w:hAnsi="Arial" w:cs="Arial"/>
          <w:sz w:val="20"/>
        </w:rPr>
      </w:pPr>
      <w:r w:rsidRPr="00386CE9">
        <w:rPr>
          <w:rFonts w:ascii="Arial" w:hAnsi="Arial" w:cs="Arial"/>
          <w:sz w:val="20"/>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3E4478" w:rsidRPr="00386CE9" w:rsidRDefault="003E4478" w:rsidP="00386CE9">
      <w:pPr>
        <w:pStyle w:val="a4"/>
        <w:numPr>
          <w:ilvl w:val="0"/>
          <w:numId w:val="6"/>
        </w:numPr>
        <w:spacing w:after="0" w:line="240" w:lineRule="auto"/>
        <w:ind w:left="284" w:hanging="284"/>
        <w:jc w:val="both"/>
        <w:rPr>
          <w:rFonts w:ascii="Arial" w:hAnsi="Arial" w:cs="Arial"/>
          <w:sz w:val="20"/>
        </w:rPr>
      </w:pPr>
      <w:r w:rsidRPr="00386CE9">
        <w:rPr>
          <w:rFonts w:ascii="Arial" w:hAnsi="Arial" w:cs="Arial"/>
          <w:sz w:val="20"/>
        </w:rPr>
        <w:t>пауза, дающая возможность ребенку успокоиться;</w:t>
      </w:r>
    </w:p>
    <w:p w:rsidR="003E4478" w:rsidRPr="00386CE9" w:rsidRDefault="003E4478" w:rsidP="00386CE9">
      <w:pPr>
        <w:pStyle w:val="a4"/>
        <w:numPr>
          <w:ilvl w:val="0"/>
          <w:numId w:val="6"/>
        </w:numPr>
        <w:spacing w:after="0" w:line="240" w:lineRule="auto"/>
        <w:ind w:left="284" w:hanging="284"/>
        <w:jc w:val="both"/>
        <w:rPr>
          <w:rFonts w:ascii="Arial" w:hAnsi="Arial" w:cs="Arial"/>
          <w:sz w:val="20"/>
        </w:rPr>
      </w:pPr>
      <w:r w:rsidRPr="00386CE9">
        <w:rPr>
          <w:rFonts w:ascii="Arial" w:hAnsi="Arial" w:cs="Arial"/>
          <w:sz w:val="20"/>
        </w:rPr>
        <w:t>внушение спокойствия невербальными средствами;</w:t>
      </w:r>
    </w:p>
    <w:p w:rsidR="003E4478" w:rsidRPr="00386CE9" w:rsidRDefault="003E4478" w:rsidP="00386CE9">
      <w:pPr>
        <w:pStyle w:val="a4"/>
        <w:numPr>
          <w:ilvl w:val="0"/>
          <w:numId w:val="6"/>
        </w:numPr>
        <w:spacing w:after="0" w:line="240" w:lineRule="auto"/>
        <w:ind w:left="284" w:hanging="284"/>
        <w:jc w:val="both"/>
        <w:rPr>
          <w:rFonts w:ascii="Arial" w:hAnsi="Arial" w:cs="Arial"/>
          <w:sz w:val="20"/>
        </w:rPr>
      </w:pPr>
      <w:r w:rsidRPr="00386CE9">
        <w:rPr>
          <w:rFonts w:ascii="Arial" w:hAnsi="Arial" w:cs="Arial"/>
          <w:sz w:val="20"/>
        </w:rPr>
        <w:t>прояснение ситуации с помощью наводящих вопросов;</w:t>
      </w:r>
    </w:p>
    <w:p w:rsidR="003E4478" w:rsidRPr="00386CE9" w:rsidRDefault="003E4478" w:rsidP="00386CE9">
      <w:pPr>
        <w:pStyle w:val="a4"/>
        <w:numPr>
          <w:ilvl w:val="0"/>
          <w:numId w:val="6"/>
        </w:numPr>
        <w:spacing w:after="0" w:line="240" w:lineRule="auto"/>
        <w:ind w:left="284" w:hanging="284"/>
        <w:jc w:val="both"/>
        <w:rPr>
          <w:rFonts w:ascii="Arial" w:hAnsi="Arial" w:cs="Arial"/>
          <w:sz w:val="20"/>
        </w:rPr>
      </w:pPr>
      <w:r w:rsidRPr="00386CE9">
        <w:rPr>
          <w:rFonts w:ascii="Arial" w:hAnsi="Arial" w:cs="Arial"/>
          <w:sz w:val="20"/>
        </w:rPr>
        <w:t>использование юмора;</w:t>
      </w:r>
    </w:p>
    <w:p w:rsidR="003E4478" w:rsidRPr="00386CE9" w:rsidRDefault="003E4478" w:rsidP="00386CE9">
      <w:pPr>
        <w:pStyle w:val="a4"/>
        <w:numPr>
          <w:ilvl w:val="0"/>
          <w:numId w:val="6"/>
        </w:numPr>
        <w:spacing w:after="0" w:line="240" w:lineRule="auto"/>
        <w:ind w:left="284" w:hanging="284"/>
        <w:jc w:val="both"/>
        <w:rPr>
          <w:rFonts w:ascii="Arial" w:hAnsi="Arial" w:cs="Arial"/>
          <w:sz w:val="20"/>
        </w:rPr>
      </w:pPr>
      <w:r w:rsidRPr="00386CE9">
        <w:rPr>
          <w:rFonts w:ascii="Arial" w:hAnsi="Arial" w:cs="Arial"/>
          <w:sz w:val="20"/>
        </w:rPr>
        <w:t>признание чувств ребенка.</w:t>
      </w:r>
    </w:p>
    <w:p w:rsidR="003E4478" w:rsidRDefault="003E4478" w:rsidP="00EA4F9D">
      <w:pPr>
        <w:spacing w:after="0" w:line="240" w:lineRule="auto"/>
        <w:jc w:val="both"/>
        <w:rPr>
          <w:rFonts w:ascii="Arial" w:hAnsi="Arial" w:cs="Arial"/>
          <w:sz w:val="20"/>
        </w:rPr>
      </w:pPr>
      <w:r w:rsidRPr="00386CE9">
        <w:rPr>
          <w:rFonts w:ascii="Arial" w:hAnsi="Arial" w:cs="Arial"/>
          <w:sz w:val="20"/>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3E4478" w:rsidRPr="00EA4F9D" w:rsidRDefault="003E4478" w:rsidP="00EA4F9D">
      <w:pPr>
        <w:spacing w:after="0" w:line="240" w:lineRule="auto"/>
        <w:jc w:val="both"/>
        <w:rPr>
          <w:rFonts w:ascii="Cambria" w:hAnsi="Cambria" w:cs="Arial"/>
          <w:sz w:val="28"/>
          <w:szCs w:val="28"/>
        </w:rPr>
      </w:pPr>
      <w:r w:rsidRPr="00EA4F9D">
        <w:rPr>
          <w:rFonts w:ascii="Cambria" w:hAnsi="Cambria" w:cs="Arial"/>
          <w:sz w:val="28"/>
          <w:szCs w:val="28"/>
        </w:rPr>
        <w:br/>
      </w:r>
    </w:p>
    <w:p w:rsidR="003E4478" w:rsidRDefault="003E4478" w:rsidP="00D54AFE">
      <w:pPr>
        <w:spacing w:after="0" w:line="240" w:lineRule="auto"/>
        <w:rPr>
          <w:rFonts w:ascii="Times New Roman" w:hAnsi="Times New Roman"/>
          <w:sz w:val="28"/>
          <w:szCs w:val="28"/>
        </w:rPr>
      </w:pPr>
    </w:p>
    <w:p w:rsidR="003E4478" w:rsidRPr="00D54AFE" w:rsidRDefault="003E4478" w:rsidP="00D54AFE">
      <w:pPr>
        <w:spacing w:after="0" w:line="240" w:lineRule="auto"/>
        <w:rPr>
          <w:rFonts w:ascii="Times New Roman" w:hAnsi="Times New Roman"/>
          <w:sz w:val="28"/>
          <w:szCs w:val="28"/>
        </w:rPr>
      </w:pPr>
    </w:p>
    <w:p w:rsidR="003E4478" w:rsidRPr="00D54AFE" w:rsidRDefault="003E4478" w:rsidP="00D54AFE">
      <w:pPr>
        <w:spacing w:after="0" w:line="240" w:lineRule="auto"/>
        <w:rPr>
          <w:rFonts w:ascii="Times New Roman" w:hAnsi="Times New Roman"/>
          <w:sz w:val="28"/>
          <w:szCs w:val="28"/>
        </w:rPr>
      </w:pPr>
    </w:p>
    <w:sectPr w:rsidR="003E4478" w:rsidRPr="00D54AFE" w:rsidSect="008D265E">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E1"/>
    <w:multiLevelType w:val="multilevel"/>
    <w:tmpl w:val="638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63385"/>
    <w:multiLevelType w:val="hybridMultilevel"/>
    <w:tmpl w:val="F5508364"/>
    <w:lvl w:ilvl="0" w:tplc="A050B54E">
      <w:numFmt w:val="bullet"/>
      <w:lvlText w:val="•"/>
      <w:lvlJc w:val="left"/>
      <w:pPr>
        <w:ind w:left="1264" w:hanging="55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8EE1DCD"/>
    <w:multiLevelType w:val="hybridMultilevel"/>
    <w:tmpl w:val="D16EFDF4"/>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A03FE7"/>
    <w:multiLevelType w:val="hybridMultilevel"/>
    <w:tmpl w:val="92F66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8D4C2C"/>
    <w:multiLevelType w:val="hybridMultilevel"/>
    <w:tmpl w:val="F844F3F8"/>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3E3CDE"/>
    <w:multiLevelType w:val="hybridMultilevel"/>
    <w:tmpl w:val="507C37E4"/>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086D1D"/>
    <w:multiLevelType w:val="hybridMultilevel"/>
    <w:tmpl w:val="7638CB2E"/>
    <w:lvl w:ilvl="0" w:tplc="90FA3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1C"/>
    <w:rsid w:val="001553A0"/>
    <w:rsid w:val="002A0548"/>
    <w:rsid w:val="00310D26"/>
    <w:rsid w:val="00386CE9"/>
    <w:rsid w:val="003E4478"/>
    <w:rsid w:val="003F706A"/>
    <w:rsid w:val="00412DB4"/>
    <w:rsid w:val="0049258C"/>
    <w:rsid w:val="00611F3E"/>
    <w:rsid w:val="00630F12"/>
    <w:rsid w:val="00725637"/>
    <w:rsid w:val="0079496D"/>
    <w:rsid w:val="007D7A36"/>
    <w:rsid w:val="00885D9D"/>
    <w:rsid w:val="00887E20"/>
    <w:rsid w:val="00892024"/>
    <w:rsid w:val="008D265E"/>
    <w:rsid w:val="008D371B"/>
    <w:rsid w:val="00901F7E"/>
    <w:rsid w:val="009343E3"/>
    <w:rsid w:val="009557DB"/>
    <w:rsid w:val="00AA0DA7"/>
    <w:rsid w:val="00B42C62"/>
    <w:rsid w:val="00BD0C7D"/>
    <w:rsid w:val="00CE2200"/>
    <w:rsid w:val="00D54AFE"/>
    <w:rsid w:val="00D9781C"/>
    <w:rsid w:val="00DF0C52"/>
    <w:rsid w:val="00E417E8"/>
    <w:rsid w:val="00EA4F9D"/>
    <w:rsid w:val="00ED111D"/>
    <w:rsid w:val="00F614D2"/>
    <w:rsid w:val="00FB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D85CC"/>
  <w15:docId w15:val="{587FBDC3-D5FA-49F9-A54E-2E94DE59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D9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5F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basedOn w:val="a0"/>
    <w:uiPriority w:val="99"/>
    <w:rsid w:val="001553A0"/>
    <w:rPr>
      <w:rFonts w:ascii="Arial" w:hAnsi="Arial" w:cs="Arial"/>
      <w:b/>
      <w:bCs/>
      <w:color w:val="660066"/>
      <w:sz w:val="20"/>
      <w:szCs w:val="20"/>
    </w:rPr>
  </w:style>
  <w:style w:type="paragraph" w:styleId="a4">
    <w:name w:val="List Paragraph"/>
    <w:basedOn w:val="a"/>
    <w:uiPriority w:val="99"/>
    <w:qFormat/>
    <w:rsid w:val="0079496D"/>
    <w:pPr>
      <w:ind w:left="720"/>
      <w:contextualSpacing/>
    </w:pPr>
  </w:style>
  <w:style w:type="paragraph" w:styleId="a5">
    <w:name w:val="Balloon Text"/>
    <w:basedOn w:val="a"/>
    <w:link w:val="a6"/>
    <w:uiPriority w:val="99"/>
    <w:semiHidden/>
    <w:rsid w:val="00E417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41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123</cp:lastModifiedBy>
  <cp:revision>3</cp:revision>
  <cp:lastPrinted>2012-10-16T16:32:00Z</cp:lastPrinted>
  <dcterms:created xsi:type="dcterms:W3CDTF">2020-01-28T06:51:00Z</dcterms:created>
  <dcterms:modified xsi:type="dcterms:W3CDTF">2020-11-16T08:21:00Z</dcterms:modified>
</cp:coreProperties>
</file>