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B3" w:rsidRPr="00E41CB3" w:rsidRDefault="00E41CB3" w:rsidP="00E41C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Деяния, предусмотренные </w:t>
      </w:r>
      <w:hyperlink r:id="rId5" w:anchor="Par4640" w:history="1">
        <w:r w:rsidRPr="00D5358B">
          <w:rPr>
            <w:rFonts w:ascii="Times New Roman" w:eastAsia="Times New Roman" w:hAnsi="Times New Roman" w:cs="Times New Roman"/>
            <w:b/>
            <w:bCs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1</w:t>
        </w:r>
      </w:hyperlink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настоящей статьи, совершенные повторно в течение одного года после наложения административного взыскания за такие же нарушения, —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влекут наложение штрафа в размере от двадцати до пятидесяти базовых величин или административный арест.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3-1. Деяния, предусмотренные </w:t>
      </w:r>
      <w:hyperlink r:id="rId6" w:anchor="Par4643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2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настоящей статьи, совершенные повторно в течение одного года после наложения административного взыскания за такие же нарушения,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-влекут наложение штрафа в размере от двадцати до пятидесяти базовых величин или административный арест, а на юридическое лицо - от двадцати до двухсот базовых величин.</w:t>
      </w:r>
    </w:p>
    <w:p w:rsidR="00E41CB3" w:rsidRPr="007327F2" w:rsidRDefault="00E41CB3" w:rsidP="00E41C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327F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Деяния, предусмотренные </w:t>
      </w:r>
      <w:hyperlink r:id="rId7" w:anchor="Par4640" w:history="1">
        <w:r w:rsidRPr="007327F2">
          <w:rPr>
            <w:rFonts w:ascii="Times New Roman" w:eastAsia="Times New Roman" w:hAnsi="Times New Roman" w:cs="Times New Roman"/>
            <w:b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1</w:t>
        </w:r>
      </w:hyperlink>
      <w:r w:rsidRPr="007327F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 настоящей статьи, совершенные за вознаграждение,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-влекут наложение штрафа в размере от тридцати до пятидесяти базовых величин или административный арест.</w:t>
      </w:r>
    </w:p>
    <w:p w:rsidR="00E41CB3" w:rsidRPr="007327F2" w:rsidRDefault="00E41CB3" w:rsidP="00E41CB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327F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Деяния, предусмотренные </w:t>
      </w:r>
      <w:hyperlink r:id="rId8" w:anchor="Par4643" w:history="1">
        <w:r w:rsidRPr="007327F2">
          <w:rPr>
            <w:rFonts w:ascii="Times New Roman" w:eastAsia="Times New Roman" w:hAnsi="Times New Roman" w:cs="Times New Roman"/>
            <w:b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2</w:t>
        </w:r>
      </w:hyperlink>
      <w:r w:rsidRPr="007327F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 настоящей статьи, сопровождающиеся выплатой вознаграждения за участие в собрании, митинге, уличном шествии, демонстрации, пикетировании,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влекут наложение штрафа в размере от сорока до пятидесяти базовых величин или административный арест, а на юридическое лицо — от двухсот пятидесяти до пятисот базовых величин.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1CB3" w:rsidRDefault="00E41CB3" w:rsidP="00E4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327F2" w:rsidRPr="007327F2" w:rsidRDefault="007327F2" w:rsidP="00E4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0050" cy="2019300"/>
            <wp:effectExtent l="0" t="0" r="0" b="0"/>
            <wp:docPr id="2" name="Рисунок 2" descr="http://krugloe.edu.by/ru/sm_full.aspx?guid=2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gloe.edu.by/ru/sm_full.aspx?guid=252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F2" w:rsidRDefault="007327F2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533920" w:rsidRDefault="00533920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D5358B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bookmarkStart w:id="0" w:name="_GoBack"/>
      <w:bookmarkEnd w:id="0"/>
      <w:r w:rsidRPr="00D5358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lastRenderedPageBreak/>
        <w:t>ГУО ”Социально-педагогический центр г.</w:t>
      </w:r>
      <w:r w:rsidR="005C3B8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</w:t>
      </w:r>
      <w:r w:rsidRPr="00D5358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Сенно“</w:t>
      </w:r>
    </w:p>
    <w:p w:rsidR="00E41CB3" w:rsidRPr="00D5358B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814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</w:p>
    <w:p w:rsidR="00E41CB3" w:rsidRPr="00D5358B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</w:pPr>
      <w:r w:rsidRPr="00814F5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Ответственность за участие в несанкционированных</w:t>
      </w: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</w:pPr>
      <w:r w:rsidRPr="00814F5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 xml:space="preserve"> массовых мероприятиях</w:t>
      </w:r>
    </w:p>
    <w:p w:rsidR="00814F5C" w:rsidRPr="00E41CB3" w:rsidRDefault="00814F5C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0627" cy="2447925"/>
            <wp:effectExtent l="0" t="0" r="6985" b="0"/>
            <wp:docPr id="1" name="Рисунок 1" descr="http://krugloe.edu.by/ru/sm_full.aspx?guid=2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gloe.edu.by/ru/sm_full.aspx?guid=252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4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B3" w:rsidRPr="00D5358B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</w:pPr>
    </w:p>
    <w:p w:rsidR="00E41CB3" w:rsidRPr="00D5358B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814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D5358B" w:rsidRDefault="00E41CB3" w:rsidP="00E4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</w:p>
    <w:p w:rsidR="007327F2" w:rsidRDefault="007327F2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7327F2" w:rsidRDefault="007327F2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D5358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2020</w:t>
      </w:r>
    </w:p>
    <w:p w:rsidR="007327F2" w:rsidRPr="00D5358B" w:rsidRDefault="007327F2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05959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lang w:eastAsia="ru-RU"/>
        </w:rPr>
        <w:t>Ответственность для несовершеннолетних и их родителей за участие в несанкционированных массовых мероприятиях</w:t>
      </w:r>
    </w:p>
    <w:p w:rsidR="00805959" w:rsidRPr="00E41CB3" w:rsidRDefault="00805959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Статья 4.3 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Кодекса Республики Беларусь об административных правонарушениях</w:t>
      </w: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Возраст, с которого наступает административная ответственность</w:t>
      </w:r>
    </w:p>
    <w:p w:rsidR="00E41CB3" w:rsidRPr="00CE27E4" w:rsidRDefault="00E41CB3" w:rsidP="00CE27E4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Административной ответственности подлежит физическое лицо, достигшее ко времени совершения правонарушения </w:t>
      </w:r>
      <w:r w:rsidRPr="00CE27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шестнадцатилетнего</w:t>
      </w:r>
      <w:r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возраста, за исключением случаев, предусмотренных </w:t>
      </w:r>
      <w:r w:rsidR="00CE27E4"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Кодексом Республики Беларусь об административных правонарушениях</w:t>
      </w:r>
      <w:r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097E62" w:rsidRPr="00E41CB3" w:rsidRDefault="00E41CB3" w:rsidP="00CE27E4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Физическое лицо, совершившее запрещенное </w:t>
      </w:r>
      <w:r w:rsidR="00CE27E4"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Кодекс</w:t>
      </w:r>
      <w:r w:rsid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ом</w:t>
      </w:r>
      <w:r w:rsidR="00CE27E4"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Республики Беларусь об административных правонарушениях 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деяние в возрасте </w:t>
      </w: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от четырнадцати до шестнадцати лет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подлежит административной ответственности </w:t>
      </w: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лишь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1) за умышленное причинение телесного повреждения и иные насильственные действия (</w:t>
      </w:r>
      <w:hyperlink r:id="rId11" w:anchor="Par692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9.1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2) за мелкое хищение (</w:t>
      </w:r>
      <w:hyperlink r:id="rId12" w:anchor="Par963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10.5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3) за умышленные уничтожение либо повреждение имущества (</w:t>
      </w:r>
      <w:hyperlink r:id="rId13" w:anchor="Par1002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10.9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4) за нарушение требований пожарной безопасности в лесах или на торфяниках (</w:t>
      </w:r>
      <w:hyperlink r:id="rId14" w:anchor="Par2792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15.29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5) за жестокое обращение с животными (</w:t>
      </w:r>
      <w:hyperlink r:id="rId15" w:anchor="Par2923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15.45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6) за разведение костров в запрещенных местах (</w:t>
      </w:r>
      <w:hyperlink r:id="rId16" w:anchor="Par3034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15.58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(в ред. </w:t>
      </w:r>
      <w:hyperlink r:id="rId17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Закона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Республики Беларусь от 12.07.2013 N 64-З)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7) за мелкое хулиганство (</w:t>
      </w:r>
      <w:hyperlink r:id="rId18" w:anchor="Par3173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17.1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8) за нарушение правил, обеспечивающих безопасность движения на железнодорожном или городском электрическом транспорте (</w:t>
      </w:r>
      <w:hyperlink r:id="rId19" w:anchor="Par3317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части 1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— </w:t>
      </w:r>
      <w:hyperlink r:id="rId20" w:anchor="Par332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3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 </w:t>
      </w:r>
      <w:hyperlink r:id="rId21" w:anchor="Par3326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5 статьи 18.3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9) за нарушение правил пользования средствами железнодорожного транспорта (</w:t>
      </w:r>
      <w:hyperlink r:id="rId22" w:anchor="Par333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18.4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10) за нарушение правил пользования транспортным средством (</w:t>
      </w:r>
      <w:hyperlink r:id="rId23" w:anchor="Par339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18.9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11) за нарушение правил пользования метрополитеном (</w:t>
      </w:r>
      <w:hyperlink r:id="rId24" w:anchor="Par3402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18.10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D5358B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12) за нарушение требований по обеспечению сохранности грузов на транспорте (</w:t>
      </w:r>
      <w:hyperlink r:id="rId25" w:anchor="Par3718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18.34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D5358B" w:rsidRPr="00D5358B" w:rsidRDefault="00D5358B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13) за уничтожение, повреждение либо утрату историко-культурных</w:t>
      </w:r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ценностей или культурных ценностей, которым может быть придан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статус историко-культурной ценности (</w:t>
      </w:r>
      <w:hyperlink r:id="rId26" w:anchor="Par382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19.4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14) за нарушение порядка вскрытия воинских захоронений и проведения поисковых работ (</w:t>
      </w:r>
      <w:hyperlink r:id="rId27" w:anchor="Par384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19.7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15) за незаконные действия в отношении газового, пневматического или метательного оружия (</w:t>
      </w:r>
      <w:hyperlink r:id="rId28" w:anchor="Par4747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23.46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16) за незаконные действия в отношении холодного оружия (</w:t>
      </w:r>
      <w:hyperlink r:id="rId29" w:anchor="Par4756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23.47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).</w:t>
      </w:r>
    </w:p>
    <w:p w:rsidR="00097E62" w:rsidRPr="00E41CB3" w:rsidRDefault="00097E62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Статья 23.34. Нарушение порядка организации или проведения массовых мероприятий</w:t>
      </w:r>
    </w:p>
    <w:p w:rsidR="00E41CB3" w:rsidRPr="00D5358B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Нарушение установленного </w:t>
      </w:r>
      <w:hyperlink r:id="rId30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порядка</w:t>
        </w:r>
      </w:hyperlink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проведения собрания, митинга, уличного шествия, демонстрации, пикетирования, иного массового мероприятия, </w:t>
      </w:r>
      <w:r w:rsidRPr="00D535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совершенное участником таких мероприятий</w:t>
      </w:r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</w:t>
      </w:r>
    </w:p>
    <w:p w:rsid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-</w:t>
      </w:r>
      <w:r w:rsidR="005C3B8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41CB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влекут предупреждение, или наложение штрафа в размере до тридцати базовых </w:t>
      </w:r>
      <w:hyperlink r:id="rId31" w:history="1">
        <w:r w:rsidRPr="00805959">
          <w:rPr>
            <w:rFonts w:ascii="Times New Roman" w:eastAsia="Times New Roman" w:hAnsi="Times New Roman" w:cs="Times New Roman"/>
            <w:b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величин</w:t>
        </w:r>
      </w:hyperlink>
      <w:r w:rsidRPr="00E41CB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, или административный арест.</w:t>
      </w:r>
    </w:p>
    <w:p w:rsidR="00097E62" w:rsidRPr="00E41CB3" w:rsidRDefault="00097E62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41CB3" w:rsidRPr="00E41CB3" w:rsidRDefault="00E41CB3" w:rsidP="00E41C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организатором таких мероприятий,</w:t>
      </w:r>
    </w:p>
    <w:p w:rsidR="000D6EE2" w:rsidRPr="00533920" w:rsidRDefault="00E41CB3" w:rsidP="00533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E41CB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влекут наложение штрафа в размере от двадцати до сорока базовых величин или административный арест, а на юридическое лицо-от двадцати до ста базовых величин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sectPr w:rsidR="000D6EE2" w:rsidRPr="00533920" w:rsidSect="0053392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F3A"/>
    <w:multiLevelType w:val="multilevel"/>
    <w:tmpl w:val="B546B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B641D"/>
    <w:multiLevelType w:val="multilevel"/>
    <w:tmpl w:val="FA46D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C184F"/>
    <w:multiLevelType w:val="multilevel"/>
    <w:tmpl w:val="89806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6380E"/>
    <w:multiLevelType w:val="multilevel"/>
    <w:tmpl w:val="6CDA5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E168F"/>
    <w:multiLevelType w:val="multilevel"/>
    <w:tmpl w:val="340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F0311"/>
    <w:multiLevelType w:val="multilevel"/>
    <w:tmpl w:val="BD10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A043F"/>
    <w:multiLevelType w:val="multilevel"/>
    <w:tmpl w:val="4A2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BE5F9E"/>
    <w:multiLevelType w:val="multilevel"/>
    <w:tmpl w:val="0A1C2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E4AC6"/>
    <w:multiLevelType w:val="multilevel"/>
    <w:tmpl w:val="996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64B98"/>
    <w:multiLevelType w:val="multilevel"/>
    <w:tmpl w:val="75F2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5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b/>
        </w:rPr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9"/>
    <w:rsid w:val="00097E62"/>
    <w:rsid w:val="000D6EE2"/>
    <w:rsid w:val="002B2E19"/>
    <w:rsid w:val="00533920"/>
    <w:rsid w:val="005C3B8E"/>
    <w:rsid w:val="00635109"/>
    <w:rsid w:val="007327F2"/>
    <w:rsid w:val="00805959"/>
    <w:rsid w:val="00814F5C"/>
    <w:rsid w:val="008601C7"/>
    <w:rsid w:val="00CE27E4"/>
    <w:rsid w:val="00D5358B"/>
    <w:rsid w:val="00DE03CB"/>
    <w:rsid w:val="00E41CB3"/>
    <w:rsid w:val="00F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3A4D"/>
  <w15:docId w15:val="{F2152167-2986-42EB-AC6B-DA633B0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1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zino.by/otvetstvennost-dlya-nesovershennoletnix-i-ix-roditelej-za-uchastie-v-nesankcionirovannyx-massovyx-meropriyatiyax/" TargetMode="External"/><Relationship Id="rId13" Type="http://schemas.openxmlformats.org/officeDocument/2006/relationships/hyperlink" Target="https://www.berezino.by/otvetstvennost-dlya-nesovershennoletnix-i-ix-roditelej-za-uchastie-v-nesankcionirovannyx-massovyx-meropriyatiyax/" TargetMode="External"/><Relationship Id="rId18" Type="http://schemas.openxmlformats.org/officeDocument/2006/relationships/hyperlink" Target="https://www.berezino.by/otvetstvennost-dlya-nesovershennoletnix-i-ix-roditelej-za-uchastie-v-nesankcionirovannyx-massovyx-meropriyatiyax/" TargetMode="External"/><Relationship Id="rId26" Type="http://schemas.openxmlformats.org/officeDocument/2006/relationships/hyperlink" Target="https://www.berezino.by/otvetstvennost-dlya-nesovershennoletnix-i-ix-roditelej-za-uchastie-v-nesankcionirovannyx-massovyx-meropriyatiya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rezino.by/otvetstvennost-dlya-nesovershennoletnix-i-ix-roditelej-za-uchastie-v-nesankcionirovannyx-massovyx-meropriyatiyax/" TargetMode="External"/><Relationship Id="rId7" Type="http://schemas.openxmlformats.org/officeDocument/2006/relationships/hyperlink" Target="https://www.berezino.by/otvetstvennost-dlya-nesovershennoletnix-i-ix-roditelej-za-uchastie-v-nesankcionirovannyx-massovyx-meropriyatiyax/" TargetMode="External"/><Relationship Id="rId12" Type="http://schemas.openxmlformats.org/officeDocument/2006/relationships/hyperlink" Target="https://www.berezino.by/otvetstvennost-dlya-nesovershennoletnix-i-ix-roditelej-za-uchastie-v-nesankcionirovannyx-massovyx-meropriyatiyax/" TargetMode="External"/><Relationship Id="rId17" Type="http://schemas.openxmlformats.org/officeDocument/2006/relationships/hyperlink" Target="consultantplus://offline/ref=F1C880E7B41954A6A68D69B21824734C8A1AD9B62808E409180FD46CE9AB17E3917CCDA0A548A3A6D014EE7D9CQCf5P" TargetMode="External"/><Relationship Id="rId25" Type="http://schemas.openxmlformats.org/officeDocument/2006/relationships/hyperlink" Target="https://www.berezino.by/otvetstvennost-dlya-nesovershennoletnix-i-ix-roditelej-za-uchastie-v-nesankcionirovannyx-massovyx-meropriyatiyax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erezino.by/otvetstvennost-dlya-nesovershennoletnix-i-ix-roditelej-za-uchastie-v-nesankcionirovannyx-massovyx-meropriyatiyax/" TargetMode="External"/><Relationship Id="rId20" Type="http://schemas.openxmlformats.org/officeDocument/2006/relationships/hyperlink" Target="https://www.berezino.by/otvetstvennost-dlya-nesovershennoletnix-i-ix-roditelej-za-uchastie-v-nesankcionirovannyx-massovyx-meropriyatiyax/" TargetMode="External"/><Relationship Id="rId29" Type="http://schemas.openxmlformats.org/officeDocument/2006/relationships/hyperlink" Target="https://www.berezino.by/otvetstvennost-dlya-nesovershennoletnix-i-ix-roditelej-za-uchastie-v-nesankcionirovannyx-massovyx-meropriyatiya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rezino.by/otvetstvennost-dlya-nesovershennoletnix-i-ix-roditelej-za-uchastie-v-nesankcionirovannyx-massovyx-meropriyatiyax/" TargetMode="External"/><Relationship Id="rId11" Type="http://schemas.openxmlformats.org/officeDocument/2006/relationships/hyperlink" Target="https://www.berezino.by/otvetstvennost-dlya-nesovershennoletnix-i-ix-roditelej-za-uchastie-v-nesankcionirovannyx-massovyx-meropriyatiyax/" TargetMode="External"/><Relationship Id="rId24" Type="http://schemas.openxmlformats.org/officeDocument/2006/relationships/hyperlink" Target="https://www.berezino.by/otvetstvennost-dlya-nesovershennoletnix-i-ix-roditelej-za-uchastie-v-nesankcionirovannyx-massovyx-meropriyatiyax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erezino.by/otvetstvennost-dlya-nesovershennoletnix-i-ix-roditelej-za-uchastie-v-nesankcionirovannyx-massovyx-meropriyatiyax/" TargetMode="External"/><Relationship Id="rId15" Type="http://schemas.openxmlformats.org/officeDocument/2006/relationships/hyperlink" Target="https://www.berezino.by/otvetstvennost-dlya-nesovershennoletnix-i-ix-roditelej-za-uchastie-v-nesankcionirovannyx-massovyx-meropriyatiyax/" TargetMode="External"/><Relationship Id="rId23" Type="http://schemas.openxmlformats.org/officeDocument/2006/relationships/hyperlink" Target="https://www.berezino.by/otvetstvennost-dlya-nesovershennoletnix-i-ix-roditelej-za-uchastie-v-nesankcionirovannyx-massovyx-meropriyatiyax/" TargetMode="External"/><Relationship Id="rId28" Type="http://schemas.openxmlformats.org/officeDocument/2006/relationships/hyperlink" Target="https://www.berezino.by/otvetstvennost-dlya-nesovershennoletnix-i-ix-roditelej-za-uchastie-v-nesankcionirovannyx-massovyx-meropriyatiyax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berezino.by/otvetstvennost-dlya-nesovershennoletnix-i-ix-roditelej-za-uchastie-v-nesankcionirovannyx-massovyx-meropriyatiyax/" TargetMode="External"/><Relationship Id="rId31" Type="http://schemas.openxmlformats.org/officeDocument/2006/relationships/hyperlink" Target="consultantplus://offline/ref=57683BA1952694FF77338E8948E4830113C331BB3CD02E496311AF3E6B5DBF3DBDB2U4f0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berezino.by/otvetstvennost-dlya-nesovershennoletnix-i-ix-roditelej-za-uchastie-v-nesankcionirovannyx-massovyx-meropriyatiyax/" TargetMode="External"/><Relationship Id="rId22" Type="http://schemas.openxmlformats.org/officeDocument/2006/relationships/hyperlink" Target="https://www.berezino.by/otvetstvennost-dlya-nesovershennoletnix-i-ix-roditelej-za-uchastie-v-nesankcionirovannyx-massovyx-meropriyatiyax/" TargetMode="External"/><Relationship Id="rId27" Type="http://schemas.openxmlformats.org/officeDocument/2006/relationships/hyperlink" Target="https://www.berezino.by/otvetstvennost-dlya-nesovershennoletnix-i-ix-roditelej-za-uchastie-v-nesankcionirovannyx-massovyx-meropriyatiyax/" TargetMode="External"/><Relationship Id="rId30" Type="http://schemas.openxmlformats.org/officeDocument/2006/relationships/hyperlink" Target="consultantplus://offline/ref=57683BA1952694FF77338E8948E4830113C331BB3CD0294F6210A93E6B5DBF3DBDB2402B08426711BD3F130115UAf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dcterms:created xsi:type="dcterms:W3CDTF">2020-10-05T06:43:00Z</dcterms:created>
  <dcterms:modified xsi:type="dcterms:W3CDTF">2020-10-07T09:52:00Z</dcterms:modified>
</cp:coreProperties>
</file>