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Как защитить граждан от кибермошенничества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!</w:t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jc w:val="center"/>
        <w:spacing w:after="0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(руководство для сотрудников правоохранительных органов)</w:t>
      </w:r>
      <w:r>
        <w:rPr>
          <w:rFonts w:ascii="Times New Roman" w:hAnsi="Times New Roman" w:cs="Times New Roman"/>
          <w:i/>
          <w:iCs/>
          <w:sz w:val="30"/>
          <w:szCs w:val="30"/>
        </w:rPr>
      </w:r>
    </w:p>
    <w:p>
      <w:pPr>
        <w:jc w:val="center"/>
        <w:spacing w:after="0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</w:r>
      <w:r>
        <w:rPr>
          <w:rFonts w:ascii="Times New Roman" w:hAnsi="Times New Roman" w:cs="Times New Roman"/>
          <w:i/>
          <w:iCs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Кибермошенники</w:t>
      </w:r>
      <w:r>
        <w:rPr>
          <w:rFonts w:ascii="Times New Roman" w:hAnsi="Times New Roman" w:cs="Times New Roman"/>
          <w:sz w:val="30"/>
          <w:szCs w:val="30"/>
        </w:rPr>
        <w:t xml:space="preserve"> постоянно совершен</w:t>
      </w:r>
      <w:r>
        <w:rPr>
          <w:rFonts w:ascii="Times New Roman" w:hAnsi="Times New Roman" w:cs="Times New Roman"/>
          <w:sz w:val="30"/>
          <w:szCs w:val="30"/>
        </w:rPr>
        <w:t xml:space="preserve">ствуют методы обмана, используя новые технологии и социальную инженерию. Ваша задача — быть в курсе актуальных схем и уметь донести эту информацию до граждан. Ниже представлены наиболее распространённые сценарии мошенничеств и рекомендации по профилактике.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схемы кибермошенничества</w:t>
      </w:r>
      <w:r>
        <w:rPr>
          <w:rFonts w:ascii="Times New Roman" w:hAnsi="Times New Roman" w:cs="Times New Roman"/>
          <w:b/>
          <w:bCs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Мошенничество под видом работников коммунальных служб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 государственных органов.</w:t>
      </w:r>
      <w:r>
        <w:rPr>
          <w:rFonts w:ascii="Times New Roman" w:hAnsi="Times New Roman" w:cs="Times New Roman"/>
          <w:sz w:val="30"/>
          <w:szCs w:val="30"/>
        </w:rPr>
        <w:t xml:space="preserve"> Злоумышленники выдают себя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за сотрудников коммунальных служб (энергонадзора, водоканала, газовой службы), а также представителей правоохранительных органов, банков или других государственных структур. Они могут звонить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телефону, в том числе по стационарной линии, или использовать мессенджеры (</w:t>
      </w:r>
      <w:r>
        <w:rPr>
          <w:rFonts w:ascii="Times New Roman" w:hAnsi="Times New Roman" w:cs="Times New Roman"/>
          <w:sz w:val="30"/>
          <w:szCs w:val="30"/>
        </w:rPr>
        <w:t xml:space="preserve">Viber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Telegram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WhatsApp</w:t>
      </w:r>
      <w:r>
        <w:rPr>
          <w:rFonts w:ascii="Times New Roman" w:hAnsi="Times New Roman" w:cs="Times New Roman"/>
          <w:sz w:val="30"/>
          <w:szCs w:val="30"/>
        </w:rPr>
        <w:t xml:space="preserve">). Цель — под любым предлогом получить личные данные, реквизиты банковских карт или вынудить перевести деньги на «безопасн</w:t>
      </w:r>
      <w:r>
        <w:rPr>
          <w:rFonts w:ascii="Times New Roman" w:hAnsi="Times New Roman" w:cs="Times New Roman"/>
          <w:sz w:val="30"/>
          <w:szCs w:val="30"/>
        </w:rPr>
        <w:t xml:space="preserve">ые» счета. Часто работают </w:t>
        <w:br/>
        <w:t xml:space="preserve">в паре: один представляется сотрудником коммунальной службы, другой – правоохранительных органов или банка, убеждая жертву, что ее данные скомпрометированы, и для «спасения» средств необходимо оформить кредит или перевести деньги.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Мошенничество с использованием мобильной связи.</w:t>
      </w:r>
      <w:r>
        <w:rPr>
          <w:rFonts w:ascii="Times New Roman" w:hAnsi="Times New Roman" w:cs="Times New Roman"/>
          <w:sz w:val="30"/>
          <w:szCs w:val="30"/>
        </w:rPr>
        <w:t xml:space="preserve"> Мошенники представляются сотрудниками операторов сотовой связи (А1, МТС). Под предлогом окончания срока действия договора или необходимости обновления услуг они убеждают жертву перейти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ссылке из мессенджера и скачать поддельное приложение. Такие приложения дают злоумышленникам полный доступ к данным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смартфоне, включая коды из SMS, логины и пароли к онлайн-банкингу. Важно помнить: безопасное скачивание приложений возможно только</w:t>
      </w:r>
      <w:r>
        <w:rPr>
          <w:rFonts w:ascii="Times New Roman" w:hAnsi="Times New Roman" w:cs="Times New Roman"/>
          <w:sz w:val="30"/>
          <w:szCs w:val="30"/>
        </w:rPr>
        <w:t xml:space="preserve"> из официальных магазинов, таких как Google Play, </w:t>
      </w:r>
      <w:r>
        <w:rPr>
          <w:rFonts w:ascii="Times New Roman" w:hAnsi="Times New Roman" w:cs="Times New Roman"/>
          <w:sz w:val="30"/>
          <w:szCs w:val="30"/>
        </w:rPr>
        <w:t xml:space="preserve">App</w:t>
      </w:r>
      <w:r>
        <w:rPr>
          <w:rFonts w:ascii="Times New Roman" w:hAnsi="Times New Roman" w:cs="Times New Roman"/>
          <w:sz w:val="30"/>
          <w:szCs w:val="30"/>
        </w:rPr>
        <w:t xml:space="preserve"> Store, </w:t>
      </w:r>
      <w:r>
        <w:rPr>
          <w:rFonts w:ascii="Times New Roman" w:hAnsi="Times New Roman" w:cs="Times New Roman"/>
          <w:sz w:val="30"/>
          <w:szCs w:val="30"/>
        </w:rPr>
        <w:t xml:space="preserve">App</w:t>
      </w:r>
      <w:r>
        <w:rPr>
          <w:rFonts w:ascii="Times New Roman" w:hAnsi="Times New Roman" w:cs="Times New Roman"/>
          <w:sz w:val="30"/>
          <w:szCs w:val="30"/>
        </w:rPr>
        <w:t xml:space="preserve"> Gallery. Никогда не устанавливайте приложения</w:t>
      </w:r>
      <w:r>
        <w:rPr>
          <w:rFonts w:ascii="Times New Roman" w:hAnsi="Times New Roman" w:cs="Times New Roman"/>
          <w:sz w:val="30"/>
          <w:szCs w:val="30"/>
        </w:rPr>
        <w:t xml:space="preserve">, переходя </w:t>
      </w:r>
      <w:r>
        <w:rPr>
          <w:rFonts w:ascii="Times New Roman" w:hAnsi="Times New Roman" w:cs="Times New Roman"/>
          <w:sz w:val="30"/>
          <w:szCs w:val="30"/>
        </w:rPr>
        <w:t xml:space="preserve">по сомнительным ссылкам.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Использование дипфейков и нейросетей.</w:t>
      </w:r>
      <w:r>
        <w:rPr>
          <w:rFonts w:ascii="Times New Roman" w:hAnsi="Times New Roman" w:cs="Times New Roman"/>
          <w:sz w:val="30"/>
          <w:szCs w:val="30"/>
        </w:rPr>
        <w:t xml:space="preserve"> Киберпреступники активно применяют нейросети для создания поддельных голосовых сообщений и видео (дипфейков) с использованием голоса или изображения родственников и знакомых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Затем такие фальшивые сообщения рассылаются контактам жертвы с просьбами о материальной помощи на лечение или другие нужды, часто с указанием реквизитов банковской карты или просьбой передать деньги через «знакомого».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Психологическое давление и угрозы.</w:t>
      </w:r>
      <w:r>
        <w:rPr>
          <w:rFonts w:ascii="Times New Roman" w:hAnsi="Times New Roman" w:cs="Times New Roman"/>
          <w:sz w:val="30"/>
          <w:szCs w:val="30"/>
        </w:rPr>
        <w:t xml:space="preserve"> Мошенники, выдавая себя за сотру</w:t>
      </w:r>
      <w:r>
        <w:rPr>
          <w:rFonts w:ascii="Times New Roman" w:hAnsi="Times New Roman" w:cs="Times New Roman"/>
          <w:sz w:val="30"/>
          <w:szCs w:val="30"/>
        </w:rPr>
        <w:t xml:space="preserve">дников правоохранительных органов или даже вашего руководителя, пишут в мессенджерах, сообщая о якобы совершенном вами преступлении или соучастии в нем. Они могут угрожать обыском, изъятием имущества или денежных средств. Для «сохранения» денег предлагают </w:t>
      </w:r>
      <w:r>
        <w:rPr>
          <w:rFonts w:ascii="Times New Roman" w:hAnsi="Times New Roman" w:cs="Times New Roman"/>
          <w:sz w:val="30"/>
          <w:szCs w:val="30"/>
        </w:rPr>
        <w:t xml:space="preserve">перевести их на «защищенный» счет или передать курьеру, который на самом деле является их пособником. В таких случаях мошенники могут даже «переключать» жертву на подставных «сотрудников» различных ведомств (милиции, Следственного комитета, КГБ, ДФР, КГК).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Финансовые пирамиды и лжеинвестиции.</w:t>
      </w:r>
      <w:r>
        <w:rPr>
          <w:rFonts w:ascii="Times New Roman" w:hAnsi="Times New Roman" w:cs="Times New Roman"/>
          <w:sz w:val="30"/>
          <w:szCs w:val="30"/>
        </w:rPr>
        <w:t xml:space="preserve"> Это одна из наиболее опасных схем. Мошенники, представляясь брокерами или трейдерами торговых площадок, предлагают жертвам быстрый и высокий доход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от инвестиций. Они создают фейковые веб-сайты несуществующих бирж с имитацией графиков и диаграмм, регистрируют «личные кабинеты»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демонстрируют «прибыль».</w:t>
      </w:r>
      <w:r>
        <w:rPr>
          <w:rFonts w:ascii="Times New Roman" w:hAnsi="Times New Roman" w:cs="Times New Roman"/>
          <w:sz w:val="30"/>
          <w:szCs w:val="30"/>
        </w:rPr>
        <w:t xml:space="preserve"> Могут даже позволить вывести небольшую сумму, чтобы убедить жертву в реальности заработка. Цель — вынудить человека вложить как можно больше денег, включая заемные средства или деньги от продажи имущества. После получения крупной суммы мошенники исчезают.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Использование "дропов" и ответственность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Для вывода похищенных средств мошенники активно используют «дропов» — подставных лиц, которые за вознаграждение предоставляют доступ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своим банковским счетам. «Дропы» являются ключевым звеном преступной цепочки, через которое деньги переводятся через несколько банков на иностранные счета или конвертируются в криптовалюту.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Важно знать и доносить до граждан: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«</w:t>
      </w:r>
      <w:r>
        <w:rPr>
          <w:rFonts w:ascii="Times New Roman" w:hAnsi="Times New Roman" w:cs="Times New Roman"/>
          <w:sz w:val="30"/>
          <w:szCs w:val="30"/>
        </w:rPr>
        <w:t xml:space="preserve">д</w:t>
      </w:r>
      <w:r>
        <w:rPr>
          <w:rFonts w:ascii="Times New Roman" w:hAnsi="Times New Roman" w:cs="Times New Roman"/>
          <w:sz w:val="30"/>
          <w:szCs w:val="30"/>
        </w:rPr>
        <w:t xml:space="preserve">ропы» несут уголовную ответственность за распространение чужих данных для доступа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банковским счетам по статье 222 </w:t>
      </w:r>
      <w:r>
        <w:rPr>
          <w:rFonts w:ascii="Times New Roman" w:hAnsi="Times New Roman" w:cs="Times New Roman"/>
          <w:sz w:val="30"/>
          <w:szCs w:val="30"/>
        </w:rPr>
        <w:t xml:space="preserve">УК</w:t>
      </w:r>
      <w:r>
        <w:rPr>
          <w:rFonts w:ascii="Times New Roman" w:hAnsi="Times New Roman" w:cs="Times New Roman"/>
          <w:sz w:val="30"/>
          <w:szCs w:val="30"/>
        </w:rPr>
        <w:t xml:space="preserve">, предусматривающей наказание до 10 лет лишения свободы.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 предоставление своих личных данных для использования в мошеннических схемах предусмотрена административная ответственность по статье 12.35 К</w:t>
      </w:r>
      <w:r>
        <w:rPr>
          <w:rFonts w:ascii="Times New Roman" w:hAnsi="Times New Roman" w:cs="Times New Roman"/>
          <w:sz w:val="30"/>
          <w:szCs w:val="30"/>
        </w:rPr>
        <w:t xml:space="preserve">оАП.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Регулирование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оборота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криптовалюты в Республике Беларусь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О</w:t>
      </w:r>
      <w:r>
        <w:rPr>
          <w:rFonts w:ascii="Times New Roman" w:hAnsi="Times New Roman" w:cs="Times New Roman"/>
          <w:sz w:val="30"/>
          <w:szCs w:val="30"/>
        </w:rPr>
        <w:t xml:space="preserve">перации по покупке и продаже криптовалюты за денежные средства (белорусские рубли, иностранная валюта или электронные деньги) разрешены только через криптобиржи (операторов обмена криптовалют), являющихся резидентами Парка высоких технологий.</w:t>
      </w:r>
      <w:r>
        <w:rPr>
          <w:rFonts w:ascii="Times New Roman" w:hAnsi="Times New Roman" w:cs="Times New Roman"/>
          <w:sz w:val="30"/>
          <w:szCs w:val="30"/>
        </w:rPr>
        <w:t xml:space="preserve"> З</w:t>
      </w:r>
      <w:r>
        <w:rPr>
          <w:rFonts w:ascii="Times New Roman" w:hAnsi="Times New Roman" w:cs="Times New Roman"/>
          <w:sz w:val="30"/>
          <w:szCs w:val="30"/>
        </w:rPr>
        <w:t xml:space="preserve">апрещены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являются незаконными операции по купле-продаже криптовалюты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иностранных </w:t>
      </w:r>
      <w:r>
        <w:rPr>
          <w:rFonts w:ascii="Times New Roman" w:hAnsi="Times New Roman" w:cs="Times New Roman"/>
          <w:sz w:val="30"/>
          <w:szCs w:val="30"/>
        </w:rPr>
        <w:t xml:space="preserve">криптобиржах</w:t>
      </w:r>
      <w:r>
        <w:rPr>
          <w:rFonts w:ascii="Times New Roman" w:hAnsi="Times New Roman" w:cs="Times New Roman"/>
          <w:sz w:val="30"/>
          <w:szCs w:val="30"/>
        </w:rPr>
        <w:t xml:space="preserve"> и у физических лиц. Порядок осуществления сделок с криптовалютой регулируется Указом Президента Республики Беларусь от 20.09.2024 № 367</w:t>
      </w:r>
      <w:r>
        <w:rPr>
          <w:rFonts w:ascii="Times New Roman" w:hAnsi="Times New Roman" w:cs="Times New Roman"/>
          <w:sz w:val="30"/>
          <w:szCs w:val="30"/>
        </w:rPr>
        <w:t xml:space="preserve">, за нарушение которого предусмотрена</w:t>
      </w:r>
      <w:r>
        <w:rPr>
          <w:rFonts w:ascii="Times New Roman" w:hAnsi="Times New Roman" w:cs="Times New Roman"/>
          <w:sz w:val="30"/>
          <w:szCs w:val="30"/>
        </w:rPr>
        <w:t xml:space="preserve"> ответственность по ч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 xml:space="preserve"> </w:t>
      </w:r>
      <w:r>
        <w:rPr>
          <w:rFonts w:ascii="Times New Roman" w:hAnsi="Times New Roman" w:cs="Times New Roman"/>
          <w:sz w:val="30"/>
          <w:szCs w:val="30"/>
        </w:rPr>
        <w:t xml:space="preserve">3 ст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 xml:space="preserve"> </w:t>
      </w:r>
      <w:r>
        <w:rPr>
          <w:rFonts w:ascii="Times New Roman" w:hAnsi="Times New Roman" w:cs="Times New Roman"/>
          <w:sz w:val="30"/>
          <w:szCs w:val="30"/>
        </w:rPr>
        <w:t xml:space="preserve">13.3 Ко</w:t>
      </w:r>
      <w:r>
        <w:rPr>
          <w:rFonts w:ascii="Times New Roman" w:hAnsi="Times New Roman" w:cs="Times New Roman"/>
          <w:sz w:val="30"/>
          <w:szCs w:val="30"/>
        </w:rPr>
        <w:t xml:space="preserve">АП,</w:t>
      </w:r>
      <w:r>
        <w:rPr>
          <w:rFonts w:ascii="Times New Roman" w:hAnsi="Times New Roman" w:cs="Times New Roman"/>
          <w:sz w:val="30"/>
          <w:szCs w:val="30"/>
        </w:rPr>
        <w:t xml:space="preserve"> предусматривающей штраф с конфискацией всей суммы дохода.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Рекомендации для сотрудников правоохранительных органов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Постоянно повышайте свою осведомленность о новых видах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схемах кибермошенничества. Следите за новостями, аналитическими материалами и рекомендациями профильных ведомств.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уделяйте уязвимым категориям граждан: пожилым людям, </w:t>
      </w:r>
      <w:r>
        <w:rPr>
          <w:rFonts w:ascii="Times New Roman" w:hAnsi="Times New Roman" w:cs="Times New Roman"/>
          <w:sz w:val="30"/>
          <w:szCs w:val="30"/>
        </w:rPr>
        <w:t xml:space="preserve">несовершеннолетние</w:t>
      </w:r>
      <w:r>
        <w:rPr>
          <w:rFonts w:ascii="Times New Roman" w:hAnsi="Times New Roman" w:cs="Times New Roman"/>
          <w:sz w:val="30"/>
          <w:szCs w:val="30"/>
        </w:rPr>
        <w:t xml:space="preserve">, а также тем, кто активно пользуется интернетом, но недостаточно осведомлен о рисках.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Подчеркивайте важность критического мышления: учите граждан проверять любую информацию, особенно ту, что вызывает беспокойство или предлагает легкую прибыль.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Объясняйте, что правоохранительные органы, банки и государственные структуры никогда не запрашивают конфиденциальные данные </w:t>
      </w:r>
      <w:r>
        <w:rPr>
          <w:rFonts w:ascii="Times New Roman" w:hAnsi="Times New Roman" w:cs="Times New Roman"/>
          <w:sz w:val="30"/>
          <w:szCs w:val="30"/>
        </w:rPr>
        <w:t xml:space="preserve">по телефону или в мессенджерах и не требуют переводить деньги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«безопасные» счета.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Акцентируйте внимание на ответственности «дропов», чтобы граждане понимали риски предоставления своих счетов третьим лицам.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Разъясняйте правила легального оборота криптовалют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Помните: наша общая цель — защитить граждан от преступных посягательств в цифровом пространстве. Чем лучше информированы сотрудники правоохранительных органов, тем эффективнее мы сможем противодействовать киберпреступности.</w:t>
      </w:r>
      <w:r>
        <w:rPr>
          <w:rFonts w:ascii="Times New Roman" w:hAnsi="Times New Roman" w:cs="Times New Roman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0"/>
    <w:link w:val="6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0"/>
    <w:link w:val="6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0"/>
    <w:link w:val="6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42"/>
    <w:uiPriority w:val="10"/>
    <w:rPr>
      <w:sz w:val="48"/>
      <w:szCs w:val="48"/>
    </w:rPr>
  </w:style>
  <w:style w:type="character" w:styleId="37">
    <w:name w:val="Subtitle Char"/>
    <w:basedOn w:val="630"/>
    <w:link w:val="644"/>
    <w:uiPriority w:val="11"/>
    <w:rPr>
      <w:sz w:val="24"/>
      <w:szCs w:val="24"/>
    </w:rPr>
  </w:style>
  <w:style w:type="character" w:styleId="39">
    <w:name w:val="Quote Char"/>
    <w:link w:val="646"/>
    <w:uiPriority w:val="29"/>
    <w:rPr>
      <w:i/>
    </w:rPr>
  </w:style>
  <w:style w:type="character" w:styleId="41">
    <w:name w:val="Intense Quote Char"/>
    <w:link w:val="65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0f4761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0f4761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PC</dc:creator>
  <cp:keywords/>
  <dc:description/>
  <cp:lastModifiedBy>Грамузов Павел</cp:lastModifiedBy>
  <cp:revision>4</cp:revision>
  <dcterms:created xsi:type="dcterms:W3CDTF">2025-05-20T07:28:00Z</dcterms:created>
  <dcterms:modified xsi:type="dcterms:W3CDTF">2025-05-21T08:54:25Z</dcterms:modified>
</cp:coreProperties>
</file>