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соответствии с 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Указом Президента Республики Беларусь от 06.01.2013 № 13 «О некоторых вопросах предоставления гражданам государственной поддержки при строительстве (реконструкции) или приобретении жилых помещений» </w:t>
      </w: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многодетные семьи имеют право </w:t>
      </w:r>
      <w:proofErr w:type="gramStart"/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</w:t>
      </w:r>
      <w:proofErr w:type="gramEnd"/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 внеочередное получение льготных кредитов и (или) одноразовой субсидии на строительство (реконструкцию) или приобретение жилых помещений.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Льготный кредит предоставляется на срок до 40 лет под 1% годовых. 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Норматив общей площади строящегося (реконструируемого) жилого помещения для определения величины льготного кредита установлен в размере 20 кв. метров.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Погашение задолженности по льготным кредитам при строительстве (реконструкции) одноквартирных, блокированных жилых домов хозяйственным способом начинается со следующего месяца после сдачи дома в эксплуатацию, но не позднее 3 лет после начала кредитования;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 включение в члены организации застройщиков (заключение договора создания объекта долевого строительства) в установленном порядке </w:t>
      </w: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течение года со дня подачи заявлений</w:t>
      </w: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с необходимыми документами, в том числе, </w:t>
      </w: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первоочередном порядке – многодетные семьи, имеющие четверых и более несовершеннолетних детей</w:t>
      </w:r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 включение в списки на получение льготных кредитов для строительства одноквартирных, блокированных жилых домов (квартир), реконструкции или приобретения жилья (</w:t>
      </w: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том числе на вторичном рынке жилья</w:t>
      </w: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) в течение года со дня подачи заявлений;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- финансовую помощь государства в погашении задолженности по льготным кредитам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: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наличии троих детей - </w:t>
      </w: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75%</w:t>
      </w: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от суммы задолженности по выданным кредитам;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наличии четверых и более детей– </w:t>
      </w: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100%</w:t>
      </w: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- повторное получение господдержки при увеличении состава семей в связи с рождением (усыновлением, удочерением) детей после улучшения жилищных условий, если основания для признания </w:t>
      </w:r>
      <w:proofErr w:type="gramStart"/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нуждающимися</w:t>
      </w:r>
      <w:proofErr w:type="gramEnd"/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 улучшении жилищных условий возникли в связи с рождением (усыновлением, удочерением) детей.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В соответствии с Указом Президента Республики Беларусь от 04.07.2017 № 240 «О государственной поддержке граждан при строительстве (реконструкции) жилых помещений» 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 xml:space="preserve">многодетные семьи имеют право </w:t>
      </w:r>
      <w:proofErr w:type="gramStart"/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: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внеочередное получение субсидии на уплату части процентов по кредитам в размерах: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при наличии троих детей до 23 лет 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 xml:space="preserve">– ставка рефинансирования, увеличенная на 2% пункта, но не </w:t>
      </w:r>
      <w:proofErr w:type="gramStart"/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более процентной</w:t>
      </w:r>
      <w:proofErr w:type="gramEnd"/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 xml:space="preserve"> ставки по кредиту, установленному кредитным договором;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четверых и более детей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 – ставка рефинансирования, увеличенная на 3% пункта;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lastRenderedPageBreak/>
        <w:t>получение субсидии на погашение основного долга в размерах: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при наличии троих детей – 95%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 от суммы основного долга по кредиту;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при наличии четверых и более детей – 100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% от суммы основного долга по кредиту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получение субсидии на погашение основного долга совместно с получением субсидии на уплату части процентов.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Многодетные семьи, которые реализовали свое право на получение субсидии на уплату части процентов (субсидий) либо на получение государственной поддержки в соответствии с Указом № 13, в том числе во внеочередном порядке, а также семьи, приобретшие статус многодетных после улучшения жилищных условий с привлечением субсидии на уплату части процентов (субсидий) либо государственной поддержки в соответствии с Указом № 13, </w:t>
      </w:r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shd w:val="clear" w:color="auto" w:fill="FFFFFF"/>
          <w:lang w:eastAsia="ru-RU"/>
        </w:rPr>
        <w:t>имеют право на повторное</w:t>
      </w:r>
      <w:proofErr w:type="gramEnd"/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shd w:val="clear" w:color="auto" w:fill="FFFFFF"/>
          <w:lang w:eastAsia="ru-RU"/>
        </w:rPr>
        <w:t xml:space="preserve"> получение государственной поддержки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 в форме субсидии на уплату части процентов (субсидий), в том числе во внеочередном порядке.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Указом Президента Республики Беларусь от 1 октября 2021 г. № 375 «О мерах по оказанию государственной поддержки</w:t>
      </w:r>
      <w:proofErr w:type="gramStart"/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»</w:t>
      </w:r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shd w:val="clear" w:color="auto" w:fill="FFFFFF"/>
          <w:lang w:eastAsia="ru-RU"/>
        </w:rPr>
        <w:t>величен возраста детей с 18 до 23 лет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, при котором многодетной семье предоставляется право на получение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</w:t>
      </w:r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shd w:val="clear" w:color="auto" w:fill="FFFFFF"/>
          <w:lang w:eastAsia="ru-RU"/>
        </w:rPr>
        <w:t>финансовой помощи государства в погашении льготных кредитов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либо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lang w:eastAsia="ru-RU"/>
        </w:rPr>
        <w:t> </w:t>
      </w:r>
      <w:r w:rsidRPr="00A027D6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shd w:val="clear" w:color="auto" w:fill="FFFFFF"/>
          <w:lang w:eastAsia="ru-RU"/>
        </w:rPr>
        <w:t>субсидии на погашение основного долга по коммерческим кредитам</w:t>
      </w: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proofErr w:type="gramStart"/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В соответствии с Указом Президента Республики Беларусь от 27.12.2007 № 667 «Об изъятии и предоставлении земельных участков» 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многодетным семьям, состоящим на учете нуждающихся в улучшении жилищных условий и включенным в списки граждан, желающих получить земельные участки для строительства и обслуживания одноквартирных, блокированных жилых домов, </w:t>
      </w:r>
      <w:r w:rsidRPr="00A027D6">
        <w:rPr>
          <w:rFonts w:ascii="Arial" w:eastAsia="Times New Roman" w:hAnsi="Arial" w:cs="Arial"/>
          <w:b/>
          <w:bCs/>
          <w:color w:val="121212"/>
          <w:sz w:val="24"/>
          <w:szCs w:val="24"/>
          <w:shd w:val="clear" w:color="auto" w:fill="FFFFFF"/>
          <w:lang w:eastAsia="ru-RU"/>
        </w:rPr>
        <w:t>земельные участки</w:t>
      </w:r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> предоставляются вне очереди и без проведения аукциона, – в частную собственность без внесения платы за земельный</w:t>
      </w:r>
      <w:proofErr w:type="gramEnd"/>
      <w:r w:rsidRPr="00A027D6">
        <w:rPr>
          <w:rFonts w:ascii="Arial" w:eastAsia="Times New Roman" w:hAnsi="Arial" w:cs="Arial"/>
          <w:color w:val="121212"/>
          <w:sz w:val="24"/>
          <w:szCs w:val="24"/>
          <w:shd w:val="clear" w:color="auto" w:fill="FFFFFF"/>
          <w:lang w:eastAsia="ru-RU"/>
        </w:rPr>
        <w:t xml:space="preserve"> участок.</w:t>
      </w:r>
    </w:p>
    <w:p w:rsidR="00A027D6" w:rsidRPr="00A027D6" w:rsidRDefault="00A027D6" w:rsidP="00A027D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  <w:r w:rsidRPr="00A027D6">
        <w:rPr>
          <w:rFonts w:ascii="Arial" w:eastAsia="Times New Roman" w:hAnsi="Arial" w:cs="Arial"/>
          <w:i/>
          <w:iCs/>
          <w:color w:val="121212"/>
          <w:sz w:val="24"/>
          <w:szCs w:val="24"/>
          <w:shd w:val="clear" w:color="auto" w:fill="FFFFFF"/>
          <w:lang w:eastAsia="ru-RU"/>
        </w:rPr>
        <w:t>Право на получение земельных участков может быть реализовано только один раз.</w:t>
      </w:r>
    </w:p>
    <w:p w:rsidR="00121998" w:rsidRDefault="00121998"/>
    <w:sectPr w:rsidR="00121998" w:rsidSect="0012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27D6"/>
    <w:rsid w:val="00121998"/>
    <w:rsid w:val="001673B6"/>
    <w:rsid w:val="00542E17"/>
    <w:rsid w:val="00A027D6"/>
    <w:rsid w:val="00AA2F49"/>
    <w:rsid w:val="00D1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2023-03-10T13:14:00Z</dcterms:created>
  <dcterms:modified xsi:type="dcterms:W3CDTF">2023-03-10T13:14:00Z</dcterms:modified>
</cp:coreProperties>
</file>