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3F5" w:rsidRDefault="00186488" w:rsidP="00186488">
      <w:pPr>
        <w:jc w:val="center"/>
        <w:rPr>
          <w:sz w:val="28"/>
          <w:szCs w:val="28"/>
        </w:rPr>
      </w:pPr>
      <w:r w:rsidRPr="00186488">
        <w:rPr>
          <w:sz w:val="28"/>
          <w:szCs w:val="28"/>
        </w:rPr>
        <w:t xml:space="preserve">ГУО «СПЦ </w:t>
      </w:r>
      <w:proofErr w:type="spellStart"/>
      <w:r w:rsidRPr="00186488">
        <w:rPr>
          <w:sz w:val="28"/>
          <w:szCs w:val="28"/>
        </w:rPr>
        <w:t>Поставского</w:t>
      </w:r>
      <w:proofErr w:type="spellEnd"/>
      <w:r w:rsidRPr="00186488">
        <w:rPr>
          <w:sz w:val="28"/>
          <w:szCs w:val="28"/>
        </w:rPr>
        <w:t xml:space="preserve"> района»</w:t>
      </w:r>
    </w:p>
    <w:p w:rsidR="00B9450B" w:rsidRPr="00186488" w:rsidRDefault="00B9450B" w:rsidP="00186488">
      <w:pPr>
        <w:jc w:val="center"/>
        <w:rPr>
          <w:sz w:val="28"/>
          <w:szCs w:val="28"/>
        </w:rPr>
      </w:pPr>
      <w:r>
        <w:rPr>
          <w:noProof/>
          <w:sz w:val="28"/>
          <w:szCs w:val="28"/>
        </w:rPr>
        <w:drawing>
          <wp:inline distT="0" distB="0" distL="0" distR="0">
            <wp:extent cx="5715000" cy="95250"/>
            <wp:effectExtent l="19050" t="0" r="0" b="0"/>
            <wp:docPr id="4" name="Рисунок 1" descr="C:\Program Files (x86)\Microsoft Office\MEDIA\OFFICE12\Lines\BD15184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OFFICE12\Lines\BD15184_.gif"/>
                    <pic:cNvPicPr>
                      <a:picLocks noChangeAspect="1" noChangeArrowheads="1"/>
                    </pic:cNvPicPr>
                  </pic:nvPicPr>
                  <pic:blipFill>
                    <a:blip r:embed="rId5"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B9450B" w:rsidRDefault="00B9450B" w:rsidP="00186488">
      <w:pPr>
        <w:jc w:val="both"/>
        <w:rPr>
          <w:b/>
          <w:i/>
          <w:color w:val="1F497D" w:themeColor="text2"/>
          <w:sz w:val="32"/>
          <w:szCs w:val="32"/>
        </w:rPr>
      </w:pPr>
    </w:p>
    <w:p w:rsidR="00B9450B" w:rsidRDefault="00186488" w:rsidP="00B9450B">
      <w:pPr>
        <w:ind w:firstLine="708"/>
        <w:jc w:val="both"/>
        <w:rPr>
          <w:b/>
          <w:i/>
          <w:color w:val="1F497D" w:themeColor="text2"/>
          <w:sz w:val="32"/>
          <w:szCs w:val="32"/>
        </w:rPr>
      </w:pPr>
      <w:r>
        <w:rPr>
          <w:b/>
          <w:i/>
          <w:color w:val="1F497D" w:themeColor="text2"/>
          <w:sz w:val="32"/>
          <w:szCs w:val="32"/>
        </w:rPr>
        <w:t xml:space="preserve">Знание  - это защита. </w:t>
      </w:r>
    </w:p>
    <w:p w:rsidR="00B9450B" w:rsidRDefault="00186488" w:rsidP="00186488">
      <w:pPr>
        <w:jc w:val="both"/>
        <w:rPr>
          <w:b/>
          <w:i/>
          <w:color w:val="1F497D" w:themeColor="text2"/>
          <w:sz w:val="32"/>
          <w:szCs w:val="32"/>
        </w:rPr>
      </w:pPr>
      <w:r>
        <w:rPr>
          <w:b/>
          <w:i/>
          <w:color w:val="1F497D" w:themeColor="text2"/>
          <w:sz w:val="32"/>
          <w:szCs w:val="32"/>
        </w:rPr>
        <w:t>Знаете ли Вы, что преступники, которые совершают сексуальные преступления, очень умело выбирают детей – именно тех, которые оказываются уязвимыми.</w:t>
      </w:r>
    </w:p>
    <w:p w:rsidR="00186488" w:rsidRDefault="00186488" w:rsidP="00B9450B">
      <w:pPr>
        <w:ind w:firstLine="708"/>
        <w:jc w:val="both"/>
        <w:rPr>
          <w:b/>
          <w:i/>
          <w:color w:val="1F497D" w:themeColor="text2"/>
          <w:sz w:val="32"/>
          <w:szCs w:val="32"/>
        </w:rPr>
      </w:pPr>
      <w:r>
        <w:rPr>
          <w:b/>
          <w:i/>
          <w:color w:val="1F497D" w:themeColor="text2"/>
          <w:sz w:val="32"/>
          <w:szCs w:val="32"/>
        </w:rPr>
        <w:t xml:space="preserve"> Поэтому Ваш ребенок должен помнить, что безопасность, прежде всего, зависит от него самого, как он ответит незнакомцу или как он поступит в той или иной ситуации. </w:t>
      </w:r>
    </w:p>
    <w:p w:rsidR="00186488" w:rsidRDefault="00186488" w:rsidP="00B9450B">
      <w:pPr>
        <w:ind w:left="708"/>
        <w:jc w:val="both"/>
        <w:rPr>
          <w:b/>
          <w:i/>
          <w:color w:val="1F497D" w:themeColor="text2"/>
          <w:sz w:val="32"/>
          <w:szCs w:val="32"/>
        </w:rPr>
      </w:pPr>
      <w:r>
        <w:rPr>
          <w:b/>
          <w:i/>
          <w:color w:val="1F497D" w:themeColor="text2"/>
          <w:sz w:val="32"/>
          <w:szCs w:val="32"/>
        </w:rPr>
        <w:t>А научить его – это наша с Вами задача!</w:t>
      </w:r>
    </w:p>
    <w:p w:rsidR="00186488" w:rsidRDefault="00186488" w:rsidP="00186488">
      <w:pPr>
        <w:jc w:val="center"/>
        <w:rPr>
          <w:rFonts w:ascii="Cambria" w:hAnsi="Cambria"/>
          <w:b/>
          <w:sz w:val="28"/>
          <w:szCs w:val="28"/>
        </w:rPr>
      </w:pPr>
      <w:r>
        <w:rPr>
          <w:rFonts w:ascii="Cambria" w:hAnsi="Cambria"/>
          <w:b/>
          <w:noProof/>
          <w:sz w:val="28"/>
          <w:szCs w:val="28"/>
        </w:rPr>
        <w:drawing>
          <wp:inline distT="0" distB="0" distL="0" distR="0">
            <wp:extent cx="2076450" cy="1790700"/>
            <wp:effectExtent l="19050" t="0" r="0" b="0"/>
            <wp:docPr id="1" name="Рисунок 3" descr="5.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5.47.jpg"/>
                    <pic:cNvPicPr>
                      <a:picLocks noChangeAspect="1" noChangeArrowheads="1"/>
                    </pic:cNvPicPr>
                  </pic:nvPicPr>
                  <pic:blipFill>
                    <a:blip r:embed="rId6" cstate="print"/>
                    <a:srcRect l="14328" t="25311" r="16251" b="34851"/>
                    <a:stretch>
                      <a:fillRect/>
                    </a:stretch>
                  </pic:blipFill>
                  <pic:spPr bwMode="auto">
                    <a:xfrm>
                      <a:off x="0" y="0"/>
                      <a:ext cx="2076450" cy="1790700"/>
                    </a:xfrm>
                    <a:prstGeom prst="rect">
                      <a:avLst/>
                    </a:prstGeom>
                    <a:noFill/>
                    <a:ln w="9525">
                      <a:noFill/>
                      <a:miter lim="800000"/>
                      <a:headEnd/>
                      <a:tailEnd/>
                    </a:ln>
                  </pic:spPr>
                </pic:pic>
              </a:graphicData>
            </a:graphic>
          </wp:inline>
        </w:drawing>
      </w:r>
    </w:p>
    <w:p w:rsidR="00186488" w:rsidRDefault="00186488" w:rsidP="00186488">
      <w:pPr>
        <w:jc w:val="center"/>
        <w:rPr>
          <w:rFonts w:ascii="Cambria" w:hAnsi="Cambria"/>
          <w:b/>
          <w:sz w:val="4"/>
          <w:szCs w:val="28"/>
        </w:rPr>
      </w:pPr>
    </w:p>
    <w:p w:rsidR="00186488" w:rsidRDefault="00186488" w:rsidP="00186488">
      <w:pPr>
        <w:rPr>
          <w:rFonts w:ascii="Monotype Corsiva" w:hAnsi="Monotype Corsiva"/>
          <w:b/>
          <w:sz w:val="36"/>
          <w:szCs w:val="36"/>
        </w:rPr>
      </w:pPr>
    </w:p>
    <w:p w:rsidR="00186488" w:rsidRDefault="00186488" w:rsidP="00186488">
      <w:pPr>
        <w:jc w:val="center"/>
        <w:rPr>
          <w:rFonts w:ascii="Verdana" w:hAnsi="Verdana" w:cs="Arial"/>
          <w:b/>
          <w:i/>
          <w:color w:val="FF0000"/>
          <w:sz w:val="52"/>
          <w:szCs w:val="56"/>
        </w:rPr>
      </w:pPr>
      <w:r>
        <w:rPr>
          <w:rFonts w:ascii="Verdana" w:hAnsi="Verdana" w:cs="Arial"/>
          <w:b/>
          <w:i/>
          <w:color w:val="FF0000"/>
          <w:sz w:val="52"/>
          <w:szCs w:val="56"/>
        </w:rPr>
        <w:t xml:space="preserve">ПОЛОВОЕ ВОСПИТАНИЕ </w:t>
      </w:r>
    </w:p>
    <w:p w:rsidR="00186488" w:rsidRDefault="00186488" w:rsidP="00186488">
      <w:pPr>
        <w:jc w:val="center"/>
        <w:rPr>
          <w:rFonts w:ascii="Cambria" w:hAnsi="Cambria"/>
          <w:b/>
          <w:sz w:val="32"/>
          <w:szCs w:val="32"/>
        </w:rPr>
      </w:pPr>
    </w:p>
    <w:p w:rsidR="00186488" w:rsidRDefault="00186488" w:rsidP="00186488">
      <w:pPr>
        <w:jc w:val="center"/>
        <w:rPr>
          <w:rStyle w:val="a3"/>
          <w:rFonts w:ascii="Verdana" w:hAnsi="Verdana" w:cs="Arial"/>
          <w:bCs w:val="0"/>
          <w:i/>
          <w:color w:val="FF0000"/>
          <w:sz w:val="44"/>
          <w:szCs w:val="56"/>
        </w:rPr>
      </w:pPr>
      <w:r>
        <w:rPr>
          <w:rFonts w:ascii="Verdana" w:hAnsi="Verdana" w:cs="Arial"/>
          <w:b/>
          <w:i/>
          <w:color w:val="FF0000"/>
          <w:sz w:val="44"/>
          <w:szCs w:val="56"/>
        </w:rPr>
        <w:t>как часть воспитания ребенка</w:t>
      </w:r>
    </w:p>
    <w:p w:rsidR="00186488" w:rsidRDefault="00186488" w:rsidP="00186488">
      <w:pPr>
        <w:ind w:right="50" w:firstLine="142"/>
        <w:jc w:val="both"/>
        <w:rPr>
          <w:rStyle w:val="a3"/>
          <w:b w:val="0"/>
          <w:color w:val="CC0099"/>
          <w:sz w:val="36"/>
          <w:szCs w:val="36"/>
          <w:u w:val="single"/>
        </w:rPr>
      </w:pPr>
    </w:p>
    <w:p w:rsidR="00186488" w:rsidRDefault="00186488" w:rsidP="00186488">
      <w:pPr>
        <w:ind w:right="50" w:firstLine="142"/>
        <w:jc w:val="both"/>
        <w:rPr>
          <w:rStyle w:val="a3"/>
          <w:b w:val="0"/>
          <w:i/>
          <w:color w:val="1F497D" w:themeColor="text2"/>
          <w:sz w:val="36"/>
          <w:szCs w:val="36"/>
        </w:rPr>
      </w:pPr>
      <w:r>
        <w:rPr>
          <w:rStyle w:val="a3"/>
          <w:b w:val="0"/>
          <w:color w:val="1F497D" w:themeColor="text2"/>
          <w:sz w:val="36"/>
          <w:szCs w:val="36"/>
          <w:u w:val="single"/>
        </w:rPr>
        <w:t>Нормальное половое воспитание</w:t>
      </w:r>
      <w:r>
        <w:rPr>
          <w:rStyle w:val="a3"/>
          <w:b w:val="0"/>
          <w:color w:val="1F497D" w:themeColor="text2"/>
          <w:sz w:val="36"/>
          <w:szCs w:val="36"/>
        </w:rPr>
        <w:t xml:space="preserve"> – это не лекции «о мужс</w:t>
      </w:r>
      <w:r w:rsidR="00B9450B">
        <w:rPr>
          <w:rStyle w:val="a3"/>
          <w:b w:val="0"/>
          <w:color w:val="1F497D" w:themeColor="text2"/>
          <w:sz w:val="36"/>
          <w:szCs w:val="36"/>
        </w:rPr>
        <w:t xml:space="preserve">кой и женской сексуальности» и </w:t>
      </w:r>
      <w:r>
        <w:rPr>
          <w:rStyle w:val="a3"/>
          <w:b w:val="0"/>
          <w:color w:val="1F497D" w:themeColor="text2"/>
          <w:sz w:val="36"/>
          <w:szCs w:val="36"/>
        </w:rPr>
        <w:t xml:space="preserve"> предназначении противозачаточных средств. </w:t>
      </w:r>
      <w:r>
        <w:rPr>
          <w:rStyle w:val="a3"/>
          <w:b w:val="0"/>
          <w:i/>
          <w:color w:val="1F497D" w:themeColor="text2"/>
          <w:sz w:val="36"/>
          <w:szCs w:val="36"/>
        </w:rPr>
        <w:t>Гораздо важнее дать детям установки на крепкую семью, объяснить ролевые, психологические и социальные различия мужчин и женщин, воспитать в мальчике мужество и благородство, а в девочке – скромность, женственность и душевную чуткость.</w:t>
      </w:r>
    </w:p>
    <w:p w:rsidR="00186488" w:rsidRDefault="00186488" w:rsidP="00186488">
      <w:pPr>
        <w:ind w:left="50" w:right="50" w:firstLine="142"/>
        <w:jc w:val="both"/>
        <w:rPr>
          <w:rStyle w:val="a3"/>
          <w:b w:val="0"/>
          <w:color w:val="1F497D" w:themeColor="text2"/>
          <w:sz w:val="36"/>
          <w:szCs w:val="36"/>
        </w:rPr>
      </w:pPr>
      <w:r>
        <w:rPr>
          <w:rStyle w:val="a3"/>
          <w:b w:val="0"/>
          <w:color w:val="1F497D" w:themeColor="text2"/>
          <w:sz w:val="36"/>
          <w:szCs w:val="36"/>
        </w:rPr>
        <w:t xml:space="preserve">Объяснения родителей должны быть доступными для осмысления детьми, отвечать уровню их психических и интеллектуальных возможностей. </w:t>
      </w:r>
    </w:p>
    <w:p w:rsidR="00186488" w:rsidRDefault="00186488" w:rsidP="00186488">
      <w:pPr>
        <w:ind w:left="50" w:right="50" w:firstLine="142"/>
        <w:jc w:val="both"/>
        <w:rPr>
          <w:rStyle w:val="a3"/>
          <w:b w:val="0"/>
          <w:color w:val="1F497D" w:themeColor="text2"/>
          <w:sz w:val="36"/>
          <w:szCs w:val="36"/>
        </w:rPr>
      </w:pPr>
      <w:r>
        <w:rPr>
          <w:rStyle w:val="a3"/>
          <w:b w:val="0"/>
          <w:color w:val="1F497D" w:themeColor="text2"/>
          <w:sz w:val="36"/>
          <w:szCs w:val="36"/>
        </w:rPr>
        <w:lastRenderedPageBreak/>
        <w:t xml:space="preserve">Для начала детям объясняют различия мальчиков от девочек и обусловленные этим особенности поведения и дальнейшей жизни в обществе: девочка становится матерью, мальчик отцом, у них могут быть дети. На вопросы детей, интересующихся «тайной» их появления на свет, следует отвечать просто и доступно: «мама тебя родила в роддоме» или «ты вырос у мамы в животике». В то же время отказ отвечать на эти вопросы обычно лишь подогревает интерес ребенка к теме, заставляет искать ответ у «более осведомленных» старших товарищей. Что касается вымыслов и сказок, то рано или поздно наступает разоблачение этих уловок и как следствие возникает недоверие детей к родителям и подозрение, что его родители занимаются «грязными делами» и скрывают это от него. </w:t>
      </w:r>
    </w:p>
    <w:p w:rsidR="00186488" w:rsidRDefault="00186488" w:rsidP="00186488">
      <w:pPr>
        <w:ind w:left="50" w:right="50" w:firstLine="142"/>
        <w:jc w:val="both"/>
        <w:rPr>
          <w:rStyle w:val="a3"/>
          <w:b w:val="0"/>
          <w:i/>
          <w:color w:val="1F497D" w:themeColor="text2"/>
          <w:sz w:val="36"/>
          <w:szCs w:val="36"/>
        </w:rPr>
      </w:pPr>
      <w:r>
        <w:rPr>
          <w:rStyle w:val="a3"/>
          <w:b w:val="0"/>
          <w:color w:val="1F497D" w:themeColor="text2"/>
          <w:sz w:val="36"/>
          <w:szCs w:val="36"/>
        </w:rPr>
        <w:t xml:space="preserve">Подросток же должен понимать, что </w:t>
      </w:r>
      <w:r>
        <w:rPr>
          <w:rStyle w:val="a3"/>
          <w:b w:val="0"/>
          <w:i/>
          <w:color w:val="1F497D" w:themeColor="text2"/>
          <w:sz w:val="36"/>
          <w:szCs w:val="36"/>
        </w:rPr>
        <w:t>половая близость доставляет радость, если она подкреплена любовью и духовной близостью. Половые отношения – занятие лишь для взрослых!</w:t>
      </w:r>
    </w:p>
    <w:p w:rsidR="00186488" w:rsidRDefault="00186488" w:rsidP="00186488">
      <w:pPr>
        <w:ind w:left="50" w:right="50" w:firstLine="142"/>
        <w:jc w:val="both"/>
        <w:rPr>
          <w:rStyle w:val="a3"/>
          <w:b w:val="0"/>
          <w:color w:val="1F497D" w:themeColor="text2"/>
          <w:sz w:val="36"/>
          <w:szCs w:val="36"/>
        </w:rPr>
      </w:pPr>
      <w:r>
        <w:rPr>
          <w:rStyle w:val="a3"/>
          <w:b w:val="0"/>
          <w:color w:val="1F497D" w:themeColor="text2"/>
          <w:sz w:val="36"/>
          <w:szCs w:val="36"/>
        </w:rPr>
        <w:t>Важна, в общем-то, не столько сама информация, сколько форма изложения, эмоции, отношение родителей к интимным вопросам. Ведь если родители будут говорить с ребенком на эту тему в стыдливо-брезгливой форме, то ребенок и сам будет вести себя соответственно. А в дальнейшем родителям будет трудно наладить контакт, т.к. «унаследованные» стыдливость и замкнутость не дадут ребенку поделиться в трудную минуту с родителями своими проблемами (и не только сексуальными).</w:t>
      </w:r>
    </w:p>
    <w:p w:rsidR="00186488" w:rsidRDefault="00186488" w:rsidP="00186488">
      <w:pPr>
        <w:shd w:val="clear" w:color="auto" w:fill="FFFFFF"/>
        <w:jc w:val="both"/>
        <w:rPr>
          <w:color w:val="1F497D" w:themeColor="text2"/>
          <w:sz w:val="36"/>
          <w:szCs w:val="36"/>
        </w:rPr>
      </w:pPr>
    </w:p>
    <w:p w:rsidR="00186488" w:rsidRDefault="00186488" w:rsidP="00186488">
      <w:pPr>
        <w:widowControl w:val="0"/>
        <w:autoSpaceDE w:val="0"/>
        <w:autoSpaceDN w:val="0"/>
        <w:adjustRightInd w:val="0"/>
        <w:jc w:val="center"/>
        <w:rPr>
          <w:color w:val="1F497D" w:themeColor="text2"/>
          <w:sz w:val="36"/>
          <w:szCs w:val="36"/>
        </w:rPr>
      </w:pPr>
      <w:r>
        <w:rPr>
          <w:color w:val="1F497D" w:themeColor="text2"/>
          <w:sz w:val="36"/>
          <w:szCs w:val="36"/>
        </w:rPr>
        <w:t>Что должен знать родитель:</w:t>
      </w:r>
    </w:p>
    <w:p w:rsidR="00186488" w:rsidRDefault="00186488" w:rsidP="00186488">
      <w:pPr>
        <w:widowControl w:val="0"/>
        <w:numPr>
          <w:ilvl w:val="0"/>
          <w:numId w:val="7"/>
        </w:numPr>
        <w:tabs>
          <w:tab w:val="num" w:pos="480"/>
        </w:tabs>
        <w:autoSpaceDE w:val="0"/>
        <w:autoSpaceDN w:val="0"/>
        <w:adjustRightInd w:val="0"/>
        <w:ind w:left="0" w:firstLine="0"/>
        <w:jc w:val="both"/>
        <w:rPr>
          <w:color w:val="1F497D" w:themeColor="text2"/>
          <w:sz w:val="36"/>
          <w:szCs w:val="36"/>
        </w:rPr>
      </w:pPr>
      <w:r>
        <w:rPr>
          <w:color w:val="1F497D" w:themeColor="text2"/>
          <w:sz w:val="36"/>
          <w:szCs w:val="36"/>
        </w:rPr>
        <w:t>Если вы заметили, что ребёнок мастурбирует, лучше всего просто отвлечь его или сделать вид, что вас это занятие не интересует. Не стоит отводить его руку, бить по ней, угрожать или наказывать.</w:t>
      </w:r>
    </w:p>
    <w:p w:rsidR="00186488" w:rsidRDefault="00186488" w:rsidP="00186488">
      <w:pPr>
        <w:widowControl w:val="0"/>
        <w:numPr>
          <w:ilvl w:val="0"/>
          <w:numId w:val="7"/>
        </w:numPr>
        <w:tabs>
          <w:tab w:val="num" w:pos="480"/>
        </w:tabs>
        <w:autoSpaceDE w:val="0"/>
        <w:autoSpaceDN w:val="0"/>
        <w:adjustRightInd w:val="0"/>
        <w:ind w:left="0" w:firstLine="0"/>
        <w:jc w:val="both"/>
        <w:rPr>
          <w:color w:val="1F497D" w:themeColor="text2"/>
          <w:sz w:val="36"/>
          <w:szCs w:val="36"/>
        </w:rPr>
      </w:pPr>
      <w:r>
        <w:rPr>
          <w:color w:val="1F497D" w:themeColor="text2"/>
          <w:sz w:val="36"/>
          <w:szCs w:val="36"/>
        </w:rPr>
        <w:t xml:space="preserve">Когда вы видите проявления сексуального интереса в </w:t>
      </w:r>
      <w:r>
        <w:rPr>
          <w:color w:val="1F497D" w:themeColor="text2"/>
          <w:sz w:val="36"/>
          <w:szCs w:val="36"/>
        </w:rPr>
        <w:lastRenderedPageBreak/>
        <w:t>отношении сверстников, значит, пришло время заняться сексуальным воспитанием ребёнка. Не стыдите, не ругайте и не угрожайте ребёнку всевозможными ужасами. Скажите, что ответите на все вопросы, так как знаете обо всём гораздо лучше, чем друзья вашего ребёнка. Если можете, отвечайте на вопросы честно и без стеснения, но не углубляйтесь в тему.</w:t>
      </w:r>
    </w:p>
    <w:p w:rsidR="00186488" w:rsidRDefault="00186488" w:rsidP="00186488">
      <w:pPr>
        <w:widowControl w:val="0"/>
        <w:numPr>
          <w:ilvl w:val="0"/>
          <w:numId w:val="7"/>
        </w:numPr>
        <w:tabs>
          <w:tab w:val="num" w:pos="480"/>
        </w:tabs>
        <w:autoSpaceDE w:val="0"/>
        <w:autoSpaceDN w:val="0"/>
        <w:adjustRightInd w:val="0"/>
        <w:ind w:left="0" w:firstLine="0"/>
        <w:jc w:val="both"/>
        <w:rPr>
          <w:color w:val="1F497D" w:themeColor="text2"/>
          <w:sz w:val="36"/>
          <w:szCs w:val="36"/>
        </w:rPr>
      </w:pPr>
      <w:r>
        <w:rPr>
          <w:color w:val="1F497D" w:themeColor="text2"/>
          <w:sz w:val="36"/>
          <w:szCs w:val="36"/>
        </w:rPr>
        <w:t>Говорите с детьми о возможности изнасилований. Расскажите, что есть разница между прикосновениями любящего, близкого человека и чужого. Научите детей говорить «нет» на приглашения чужих людей куда-то пойти и посмотреть «что-то интересное». Научите  обращаться за помощью, если кто-то излишне настойчив. Объясните, что тело принадлежит только ему и никто не имеет права дотрагиваться до него, вкладывать какие-нибудь органы или пальцы, даже если это приятно и не больно. Договоритесь, что ребёнок сразу расскажет вам о подобных случаях.</w:t>
      </w:r>
    </w:p>
    <w:p w:rsidR="00186488" w:rsidRDefault="00186488" w:rsidP="00186488">
      <w:pPr>
        <w:widowControl w:val="0"/>
        <w:numPr>
          <w:ilvl w:val="0"/>
          <w:numId w:val="7"/>
        </w:numPr>
        <w:tabs>
          <w:tab w:val="num" w:pos="480"/>
        </w:tabs>
        <w:autoSpaceDE w:val="0"/>
        <w:autoSpaceDN w:val="0"/>
        <w:adjustRightInd w:val="0"/>
        <w:ind w:left="0" w:firstLine="0"/>
        <w:jc w:val="both"/>
        <w:rPr>
          <w:color w:val="1F497D" w:themeColor="text2"/>
          <w:sz w:val="36"/>
          <w:szCs w:val="36"/>
        </w:rPr>
      </w:pPr>
      <w:r>
        <w:rPr>
          <w:color w:val="1F497D" w:themeColor="text2"/>
          <w:sz w:val="36"/>
          <w:szCs w:val="36"/>
        </w:rPr>
        <w:t>Если ребёнок начинает вести себя скрытно или проявляет не по возрасту осведомлённость в вопросе сексуальных  отношений, объясните, что вам можно доверять, даже если кто-то попросил его никому не говорить о какой-нибудь тайне. Если вы считаете, что с ребёнком уже что-то произошло, задавайте наводящие вопросы. Постарайтесь не пугать его, заверьте, что с ним не произойдёт ничего плохого, если он доверится вам.</w:t>
      </w:r>
    </w:p>
    <w:p w:rsidR="00186488" w:rsidRDefault="00186488" w:rsidP="00186488">
      <w:pPr>
        <w:rPr>
          <w:color w:val="1F497D" w:themeColor="text2"/>
        </w:rPr>
      </w:pPr>
      <w:bookmarkStart w:id="0" w:name="_GoBack"/>
      <w:bookmarkEnd w:id="0"/>
    </w:p>
    <w:p w:rsidR="00186488" w:rsidRDefault="00186488" w:rsidP="00186488">
      <w:pPr>
        <w:rPr>
          <w:color w:val="1F497D" w:themeColor="text2"/>
        </w:rPr>
      </w:pPr>
    </w:p>
    <w:p w:rsidR="00186488" w:rsidRPr="00186488" w:rsidRDefault="00186488">
      <w:pPr>
        <w:rPr>
          <w:sz w:val="28"/>
          <w:szCs w:val="28"/>
        </w:rPr>
      </w:pPr>
      <w:r w:rsidRPr="00186488">
        <w:rPr>
          <w:sz w:val="28"/>
          <w:szCs w:val="28"/>
        </w:rPr>
        <w:t xml:space="preserve">Заведующий отделом  поддержки семей, </w:t>
      </w:r>
    </w:p>
    <w:p w:rsidR="00186488" w:rsidRPr="00186488" w:rsidRDefault="00186488">
      <w:pPr>
        <w:rPr>
          <w:sz w:val="28"/>
          <w:szCs w:val="28"/>
        </w:rPr>
      </w:pPr>
      <w:r w:rsidRPr="00186488">
        <w:rPr>
          <w:sz w:val="28"/>
          <w:szCs w:val="28"/>
        </w:rPr>
        <w:t>принявших на воспитание детей-сирот,</w:t>
      </w:r>
    </w:p>
    <w:p w:rsidR="00186488" w:rsidRPr="00186488" w:rsidRDefault="00186488">
      <w:pPr>
        <w:rPr>
          <w:sz w:val="28"/>
          <w:szCs w:val="28"/>
        </w:rPr>
      </w:pPr>
      <w:r w:rsidRPr="00186488">
        <w:rPr>
          <w:sz w:val="28"/>
          <w:szCs w:val="28"/>
        </w:rPr>
        <w:t>детей оставшихся без попечения родителей</w:t>
      </w:r>
    </w:p>
    <w:p w:rsidR="00186488" w:rsidRPr="00186488" w:rsidRDefault="00186488">
      <w:pPr>
        <w:rPr>
          <w:sz w:val="28"/>
          <w:szCs w:val="28"/>
        </w:rPr>
      </w:pPr>
      <w:r w:rsidRPr="00186488">
        <w:rPr>
          <w:sz w:val="28"/>
          <w:szCs w:val="28"/>
        </w:rPr>
        <w:t xml:space="preserve">и комплексной реабилитации                  </w:t>
      </w:r>
      <w:r>
        <w:rPr>
          <w:sz w:val="28"/>
          <w:szCs w:val="28"/>
        </w:rPr>
        <w:t xml:space="preserve">         </w:t>
      </w:r>
      <w:r w:rsidRPr="00186488">
        <w:rPr>
          <w:sz w:val="28"/>
          <w:szCs w:val="28"/>
        </w:rPr>
        <w:t xml:space="preserve">                           Е.А. </w:t>
      </w:r>
      <w:proofErr w:type="spellStart"/>
      <w:r w:rsidRPr="00186488">
        <w:rPr>
          <w:sz w:val="28"/>
          <w:szCs w:val="28"/>
        </w:rPr>
        <w:t>Анкудович</w:t>
      </w:r>
      <w:proofErr w:type="spellEnd"/>
    </w:p>
    <w:sectPr w:rsidR="00186488" w:rsidRPr="00186488" w:rsidSect="007273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45F2"/>
    <w:multiLevelType w:val="hybridMultilevel"/>
    <w:tmpl w:val="0D98D2F4"/>
    <w:lvl w:ilvl="0" w:tplc="90FA31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nsid w:val="0A6274B6"/>
    <w:multiLevelType w:val="hybridMultilevel"/>
    <w:tmpl w:val="67361C14"/>
    <w:lvl w:ilvl="0" w:tplc="90FA31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0EEB12F4"/>
    <w:multiLevelType w:val="hybridMultilevel"/>
    <w:tmpl w:val="A63CE3DA"/>
    <w:lvl w:ilvl="0" w:tplc="90FA31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nsid w:val="0F0E5184"/>
    <w:multiLevelType w:val="hybridMultilevel"/>
    <w:tmpl w:val="022839F6"/>
    <w:lvl w:ilvl="0" w:tplc="FF52A5D8">
      <w:start w:val="1"/>
      <w:numFmt w:val="decimal"/>
      <w:lvlText w:val="%1."/>
      <w:lvlJc w:val="left"/>
      <w:pPr>
        <w:tabs>
          <w:tab w:val="num" w:pos="720"/>
        </w:tabs>
        <w:ind w:left="720" w:hanging="360"/>
      </w:pPr>
      <w:rPr>
        <w:rFonts w:cs="Times New Roman"/>
        <w:b/>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26D45EFC"/>
    <w:multiLevelType w:val="hybridMultilevel"/>
    <w:tmpl w:val="530A1B0E"/>
    <w:lvl w:ilvl="0" w:tplc="90FA31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nsid w:val="52B00339"/>
    <w:multiLevelType w:val="hybridMultilevel"/>
    <w:tmpl w:val="B6F8E1C4"/>
    <w:lvl w:ilvl="0" w:tplc="90FA31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nsid w:val="79C140C2"/>
    <w:multiLevelType w:val="hybridMultilevel"/>
    <w:tmpl w:val="2D7A2688"/>
    <w:lvl w:ilvl="0" w:tplc="90FA31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1"/>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6488"/>
    <w:rsid w:val="000265DE"/>
    <w:rsid w:val="00186488"/>
    <w:rsid w:val="002C1260"/>
    <w:rsid w:val="006D27DD"/>
    <w:rsid w:val="007273F5"/>
    <w:rsid w:val="00B945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4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186488"/>
    <w:rPr>
      <w:rFonts w:ascii="Times New Roman" w:hAnsi="Times New Roman" w:cs="Times New Roman" w:hint="default"/>
      <w:b/>
      <w:bCs/>
    </w:rPr>
  </w:style>
  <w:style w:type="paragraph" w:styleId="a4">
    <w:name w:val="List Paragraph"/>
    <w:basedOn w:val="a"/>
    <w:uiPriority w:val="99"/>
    <w:qFormat/>
    <w:rsid w:val="00186488"/>
    <w:pPr>
      <w:ind w:left="720"/>
      <w:contextualSpacing/>
    </w:pPr>
  </w:style>
  <w:style w:type="paragraph" w:styleId="a5">
    <w:name w:val="Balloon Text"/>
    <w:basedOn w:val="a"/>
    <w:link w:val="a6"/>
    <w:uiPriority w:val="99"/>
    <w:semiHidden/>
    <w:unhideWhenUsed/>
    <w:rsid w:val="00186488"/>
    <w:rPr>
      <w:rFonts w:ascii="Tahoma" w:hAnsi="Tahoma" w:cs="Tahoma"/>
      <w:sz w:val="16"/>
      <w:szCs w:val="16"/>
    </w:rPr>
  </w:style>
  <w:style w:type="character" w:customStyle="1" w:styleId="a6">
    <w:name w:val="Текст выноски Знак"/>
    <w:basedOn w:val="a0"/>
    <w:link w:val="a5"/>
    <w:uiPriority w:val="99"/>
    <w:semiHidden/>
    <w:rsid w:val="0018648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1783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613</Words>
  <Characters>3497</Characters>
  <Application>Microsoft Office Word</Application>
  <DocSecurity>0</DocSecurity>
  <Lines>29</Lines>
  <Paragraphs>8</Paragraphs>
  <ScaleCrop>false</ScaleCrop>
  <Company>Microsoft</Company>
  <LinksUpToDate>false</LinksUpToDate>
  <CharactersWithSpaces>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2020-03-20T06:51:00Z</dcterms:created>
  <dcterms:modified xsi:type="dcterms:W3CDTF">2020-04-06T04:33:00Z</dcterms:modified>
</cp:coreProperties>
</file>