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03.04.2025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ПОСТАНОВЛЕНИЕ </w:t>
      </w:r>
      <w:r>
        <w:rPr>
          <w:sz w:val="24"/>
          <w:szCs w:val="24"/>
          <w:caps/>
        </w:rPr>
        <w:t xml:space="preserve">СОВЕТА МИНИСТРОВ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28 октября 1999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1678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 приемной семье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5 августа 2002 г. № 1049 (Национальный реестр правовых актов Республики Беларусь, 2002 г., № 89, 5/10901)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марта 2005 г. № 307 (Национальный реестр правовых актов Республики Беларусь, 2005 г., № 52, 5/15754)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27 января 2006 г. № 103 (Национальный реестр правовых актов Республики Беларусь, 2006 г., № 20, 5/17175)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декабря 2007 г. № 1747 (Национальный реестр правовых актов Республики Беларусь, 2008 г., № 6, 5/26438)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23 июля 2010 г. № 1095 (Национальный реестр правовых актов Республики Беларусь, 2010 г., № 184, 5/32249)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4 августа 2011 г. № 1049 (Национальный реестр правовых актов Республики Беларусь, 2011 г., № 92, 5/34264)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17 июля 2012 г. № 659 (Национальный правовой Интернет-портал Республики Беларусь, 28.07.2012, 5/36004)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8 мая 2013 г. № 356 (Национальный правовой Интернет-портал Республики Беларусь, 29.05.2013, 5/37295)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5 февраля 2014 г. № 100 (Национальный правовой Интернет-портал Республики Беларусь, 08.02.2014, 5/38404)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25 апреля 2016 г. № 334 (Национальный правовой Интернет-портал Республики Беларусь, 03.05.2016, 5/42014)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28 декабря 2018 г. № 961 (Национальный правовой Интернет-портал Республики Беларусь, 30.12.2018, 5/45989)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31 августа 2022 г. № 570 (Национальный правовой Интернет-портал Республики Беларусь, 01.09.2022, 5/50636)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Постановление Совета Министров Республики Беларусь от 20 декабря 2023 г. № 902 (Национальный правовой Интернет-портал Республики Беларусь, 23.12.2023, 5/52573)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части четвертой статьи 170 Кодекса Республики Беларусь о браке и семье Совет Министров Республики Беларусь ПОСТАНОВЛЯЕТ: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Положение о приемной семье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Министерству образования: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согласованию с облисполкомами и Минским горисполкомом утвердить форму договора о передаче ребенка (детей) на воспитание в приемную семью и образец удостоверения, выдаваемого приемным родителям;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иные меры по реализации настоящего постановления.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Премьер-министр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С.Линг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559" w:type="dxa"/>
        <w:gridCol w:w="1441" w:type="dxa"/>
      </w:tblGrid>
      <w:tblPr>
        <w:tblW w:w="5000" w:type="pct"/>
        <w:tblLayout w:type="autofit"/>
      </w:tblPr>
      <w:tr>
        <w:trPr/>
        <w:tc>
          <w:tcPr>
            <w:tcW w:w="3559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441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Постановление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28.10.1999 № 1678</w:t>
            </w:r>
            <w:br/>
            <w:r>
              <w:rPr>
                <w:sz w:val="22"/>
                <w:szCs w:val="22"/>
              </w:rPr>
              <w:t xml:space="preserve">(в редакции постановления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17.07.2012 № 659)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ПОЛОЖЕНИЕ</w:t>
      </w:r>
      <w:br/>
      <w:r>
        <w:rPr>
          <w:sz w:val="24"/>
          <w:szCs w:val="24"/>
          <w:b/>
          <w:bCs/>
        </w:rPr>
        <w:t xml:space="preserve">о приемной семье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1</w:t>
      </w:r>
      <w:br/>
      <w:r>
        <w:rPr>
          <w:sz w:val="24"/>
          <w:szCs w:val="24"/>
          <w:b/>
          <w:bCs/>
          <w:caps/>
        </w:rPr>
        <w:t xml:space="preserve">ОБЩИЕ ПОЛОЖЕНИЯ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Приемная семья является одной из форм устройства детей-сирот и детей, оставшихся без попечения родителей, на воспитание в семью. Приемная семья образуется на основании решения органа опеки и попечительства о создании приемной семьи, а также договора об условиях воспитания и содержания детей и трудового договора, заключаемых структурным подразделением городского, районного исполнительного комитета, местной администрации района в городе, осуществляющим государственно-властные полномочия в сфере образования (далее – управление (отдел) образования), по месту нахождения органа опеки и попечительства, принявшего решение о создании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полной семье договор об условиях воспитания и содержания детей заключается с обоими супругами, а трудовой договор – с одним из 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Лица, заключившие договор об условиях воспитания и содержания детей, являются приемными родителями принятого на воспитание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На воспитание в приемную семью передается от одного до четырех детей-сирот и детей, оставшихся без попечения родителей (далее – дети), с учетом детей, над которыми установлена опека (попечительство) одним из супругов.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Количество детей, которые могут быть переданы на воспитание в приемную семью, очередность и сроки их передачи определяет управление (отдел) образования по месту жительства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Управления (отделы) образования, учреждения образования, в которых обучаются (воспитываются) дети, переданные на воспитание в приемную семью (далее – приемные дети), и социально-педагогические центры предоставляют приемным семьям психологическую и педагогическую помощь и социально-педагогическую поддержку.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Психологическая и педагогическая помощь и социально-педагогическая поддержка осуществляются в соответствии с договором об условиях воспитания и содержания детей и планом развития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Организации, осуществляющие научно-методическое обеспечение образования на районном (городском) уровне, осуществляют методическое сопровождение деятельности приемных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План развития приемной семьи разрабатывается приемными родителями совместно с управлением (отделом) образования или организацией, обеспечивающей психологическую и педагогическую помощь приемным детям и приемным родителям, на 6 месяцев с учетом оценки потребностей приемных детей, запросов приемных родителей и содержания организационной и методической работы с семьями, принявшими на воспитание детей, в районе, городе и утверждается для каждой приемной семьи управлением (отделом)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Управления (отделы) образования, уполномоченные ими организации, осуществляют контроль и анализируют исполнение приемными родителями должностных обязанностей и обязанностей опекуна (попечителя).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 воспитанием, образованием, удовлетворением основных жизненных потребностей приемных детей,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подготовкой их к самостоятельной жизни, выполнением приемными родителями договора об условиях воспитания и содержания детей и плана развития приемной семьи осуществляется: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первые три месяца воспитания каждого приемного ребенка – не реже одного раза в неделю;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после первых трех месяцев воспитания и до одного года – не реже одного раза в месяц;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второй и последующие годы воспитания ребенка – не реже одного раза в полугодие.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Формы контроля (беседы с педагогами приемных детей, приемными родителями, детьми, в том числе по телефону, встречи с приемной семьей, посещение приемной семьи на дому и другое) и порядок контроля определяются договором об условиях воспитания и содержания детей.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2</w:t>
      </w:r>
      <w:br/>
      <w:r>
        <w:rPr>
          <w:sz w:val="24"/>
          <w:szCs w:val="24"/>
          <w:b/>
          <w:bCs/>
          <w:caps/>
        </w:rPr>
        <w:t xml:space="preserve">ПОРЯДОК ОРГАНИЗАЦИИ ПРИЕМНОЙ СЕМЬИ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Управление (отдел) образования организует поиск и подбор кандидатов в приемные родители, предоставляет им информацию и перечень документов, необходимых для создания приемной семьи, организует освоение ими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(далее – обучающие курсы).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Кандидаты в приемные родители обращаются в управление (отдел) образования по месту своего жительства с заявлением о создании приемной семьи. Лица, состоящие в браке, указывают в заявлении, кто из супругов ходатайствует о приеме на работу в должности приемного родителя.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наличия в районе (городе) детей, которые могут быть переданы на воспитание в приемную семью, управление (отдел) образования знакомит кандидатов в приемные родители с порядком создания и функционирования приемных семей и порядком подготовки документов, указанных в пункте 4.6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(далее – перечень).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отсутствии детей, которые могут быть переданы на воспитание в приемную семью, управление (отдел) образования организует учет кандидатов в приемные родители.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Управление (отдел) образования либо уполномоченные им организации проводят обследование условий жизни кандидатов в приемные родители, изучают их личностные особенности, уклад жизни и традиции семьи, межличностные взаимоотношения в семье, оценивают готовность всех членов семьи удовлетворить основные жизненные потребности приемных детей и обеспечить защиту их прав и законных интересов, что отражается в акте обследования условий жизни кандидатов в приемные родители.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подборе кандидатов в приемные родители управление (отдел) образования учитывает опыт и результаты воспитания ими родных, подопечных и усыновленных детей, продолжительность срока и результаты патронатного воспитания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Для подготовки проекта решения органа опеки и попечительства о создании приемной семьи и передаче ребенка (детей) на воспитание в приемную семью управлением (отделом) образования истребуются из соответствующих органов и организаций следующие документы и (или) сведения: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справки о месте работы, службы и занимаемой должности кандидатов в приемные родители;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из единого государственного банка данных о правонарушениях о неснятой и непогашенной судимости, а в случаях, предусмотренных законодательными актами, – о совершенных кандидатами в приемные родители преступлениях вне зависимости от снятия или погашения судимости либо прекращения уголовного преследования по основаниям, предусмотренным пунктами 3 или 4 части первой статьи 29 Уголовно-процессуального кодекса Республики Беларусь, а также сведения об отсутствии (наличии) у проживающих совместно с кандидатами в приемные родители совершеннолетних членов семьи судимости, о том, были ли они осуждены за умышленные тяжкие и особо тяжкие преступления против человека, преступления, предусмотренные статьями 342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, 343 и 343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Уголовного кодекса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том, лишались ли кандидаты в приемные родители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На основании обследования условий жизни кандидатов в приемные родители и документов и (или) сведений, указанных в пункте 10 настоящего Положения, управление (отдел) образования в 20-дневный срок со дня подачи заявления со всеми необходимыми документами включает в акт обследования условий жизни кандидатов в приемные родители заключение о наличии в их семье условий, необходимых для воспитания детей, и информирует заявителей о сроках освоения образовательной программы обучающих курсов.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Освоение образовательной программы обучающих курсов является обязательным условием для рассмотрения органом опеки и попечительства вопроса о передаче детей на воспитание в приемную семью кандидатов в приемные родители.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освоения образовательной программы обучающих курсов кандидаты в приемные родители должны знать условия создания и функционирования приемных семей, приобрести умения и навыки работы по удовлетворению основных жизненных потребностей приемных детей, подготовке приемных детей к самостоятельной жизни, организации социальной, медицинской, педагогической и психологической коррекции проблем приемных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Кандидаты в приемные родители, не располагающие условиями, необходимыми для удовлетворения потребностей ребенка, для которого подбирается семья, в число слушателей образовательной программы обучающих курсов не включаются. В этом случае управление (отдел) образования по желанию заявителей может вернуть им документы, не вынося вопрос на рассмотрение органа опеки и 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По завершении освоения образовательной программы обучающих курсов управление (отдел) образования знакомит кандидатов в приемные родители с условиями трудового договора, договора об условиях воспитания и содержания детей, предоставляет им информацию о детях, которые могут быть переданы на воспитание в приемную семью на территории района (города), и выдает направление для посещений этих детей по месту их проживания (нахождения) и знакомства с ними.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письменному заявлению кандидата в приемные родители орган опеки и попечительства выдает ему заключение о наличии у него условий, необходимых для воспитания ребенка. На основании этого заключения кандидат в приемные родители может заключить с руководителем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договор патронатного воспитания детей, которые предложены ему для устройства на воспитание в приемную семью.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Администрация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ознакомить кандидата в приемные родители с личным делом ребенка (сведениями о ребенке) и информацией о состоянии его здоровья.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После знакомства с ребенком (детьми) кандидаты в приемные родители обращаются в управление (отдел) образования с заявлением в адрес органа опеки и попечительства о передаче им на воспитание конкретного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На основании документов и сведений, указанных в пункте 4.6 перечня, пунктах 10 и 32 настоящего Положения, управление (отдел) образования готовит заключение о том, соответствует ли интересам ребенка устройство на воспитание в семью кандидатов в приемные родители, и проект решения органа опеки и попечительства о создании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Проект решения органа опеки и попечительства о создании приемной семьи направляется управлением (отделом) образования в орган опеки и попечительства и рассматривается органом опеки и попечительства в срок, указанный в пункте 4.6 перечня.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решении о создании приемной семьи орган опеки и попечительства указывает сведения о ребенке (детях), который передается на воспитание в приемную семью, устанавливает ежемесячные денежные выплаты на содержание ребенка (детей), поручает управлению (отделу) образования заключить договор (договоры) об условиях воспитания и содержания детей и трудовой договор.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принятия органом опеки и попечительства решения об отказе в создании приемной семьи управление (отдел) образования возвращает заявителю все документы вместе с решением органа опеки и 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Срок, на который ребенок передается в приемную семью, устанавливается договором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Договор об условиях воспитания и содержания детей по форме согласно приложению 1 заключается на срок от одного месяца до достижения ребенком возраста 18 лет или до поступления ребенка до достижения совершеннолетия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Трудовой договор заключается на срок действия договора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 заключения трудового договора управление (отдел) образования знакомит приемного родителя с должностной инструкцией и правилами внутреннего трудового распорядка.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Договор об условиях воспитания и содержания детей может быть расторгнут по основаниям, предусмотренным в статьях 167 и 168 Кодекса Республики Беларусь о браке и семье.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смерти одного из приемных родителей,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приемного родителя вопрос о продолжении функционирования приемной семьи решается органом опеки и 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При досрочном расторжении одной из сторон договора об условиях воспитания и содержания ребенка (детей) и (или) трудового договора вопрос о возможности воспитания детей в данной семье решается органом опеки и попечительства.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Все возникающие в результате досрочного расторжения указанных договоров имущественные и финансовые вопросы решаются по соглашению сторон, а при возникновении спора – судом в установленном законодательством порядке.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При передаче на воспитание в приемную семью нескольких детей может быть заключен один договор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дети передаются на воспитание в приемную семью в разное время, в каждом случае принимается решение органа опеки и попечительства о передаче ребенка (детей) на воспитание в приемную семью и заключается отдельный договор об условиях воспитания и содержания вновь поступающего в семью ребенка (детей). При подготовке решения органа опеки и попечительства о передаче следующего ребенка (детей) на воспитание в уже созданную приемную семью не требуется представление документов, указанных в пункте 4.6 перечня и пункте 10 настоящего Положения.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Передача других детей в приемную семью возможна только в том случае, если процесс адаптации ранее принятых приемных детей проходит успешно, что подтверждается заключением управления (отдела) образования либо уполномоченных им органов и организаций.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Трудоустройство несовершеннолетнего приемного ребенка не влечет расторжения (прекращения) договора об условиях воспитания и содержания детей и (или) трудового договора.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В случае принятия решения органом опеки и попечительства об эмансипации приемного ребенка одновременно принимается решение о расторжении договора об условиях воспитания и содержания этого ребенка, а также трудового договора, если в семье не воспитываются другие приемные дети.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Не допускается заключение трудового договора с близкими родственниками ребенка (детей) – с братьями, сестрами, дедом, бабкой.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Передача детей в приемную семью не влечет возникновения между приемными родителями и приемными детьми правоотношений, вытекающих из родства.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</w:t>
      </w:r>
      <w:r>
        <w:rPr>
          <w:sz w:val="24"/>
          <w:szCs w:val="24"/>
          <w:vertAlign w:val="superscript"/>
        </w:rPr>
        <w:t xml:space="preserve">1</w:t>
      </w:r>
      <w:r>
        <w:rPr>
          <w:sz w:val="24"/>
          <w:szCs w:val="24"/>
        </w:rPr>
        <w:t xml:space="preserve">. Деятельность приемной семьи прекращается на основании решения органа опеки и попечительства о прекращении деятельности приемной семьи и освобождении (отстранении) приемных родителей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3</w:t>
      </w:r>
      <w:br/>
      <w:r>
        <w:rPr>
          <w:sz w:val="24"/>
          <w:szCs w:val="24"/>
          <w:b/>
          <w:bCs/>
          <w:caps/>
        </w:rPr>
        <w:t xml:space="preserve">ПЕРЕДАЧА ДЕТЕЙ НА ВОСПИТАНИЕ В ПРИЕМНУЮ СЕМЬЮ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На воспитание в приемную семью передаются дети, в том числе находящиеся на воспитании в домах ребенка, социально-педагогических учреждениях, школах-интернатах для детей-сирот и детей, оставшихся без попечения родителей, специальных школах-интернатах, домах-интернатах для детей-инвалидов с особенностями психофизического развития и иных детских интернатных учреждениях, учреждениях образования, реализующих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В первую очередь дети передаются на воспитание в полные семьи, имеющие постоянный источник доходов и условия для совместного воспитания братьев и сестер.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Передача детей в приемную семью осуществляется с учетом их желания, а по достижении возраста десяти лет – только с их согласия.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Братья и сестры, как правило, передаются на воспитание в одну приемную семью.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устройстве в приемную семью менее четырех приемных детей и наличии у приемной семьи необходимых условий договором об условиях воспитания и содержания детей устанавливается возможность увеличения числа приемных детей, в том числе устройства в нее на воспитание вновь выявленных братьев и сестер приемного ребенка (детей), лишившихся попечения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невозможности размещения в одной приемной семье братьев и сестер дети могут быть переданы на воспитание в приемные семьи, проживающие на расстоянии, позволяющем обеспечить постоянное общение приемных детей. При этом договором об условиях воспитания и содержания детей на приемные семьи, принимающие на воспитание братьев и сестер, возлагается обязанность обеспечивать их регулярное общение.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Дети с особенностями психофизического развития, дети-инвалиды, дети в возрасте до трех лет передаются в приемную семью только при наличии в семье необходимых условий.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Администрация детского интернатного учреждения, учреждения образования, реализующего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управление (отдел) образования по месту жительства вновь выявленного ребенка обязаны обеспечить подготовку ребенка к передаче на воспитание в приемную семью: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организовать психологическую и педагогическую диагностику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провести оценку потребностей ребенка </w:t>
      </w:r>
      <w:r>
        <w:rPr>
          <w:sz w:val="24"/>
          <w:szCs w:val="24"/>
        </w:rPr>
        <w:t xml:space="preserve">в соответствии с формой, утвержденной Министерством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довести до сведения приемных родителей информацию о потребностях ребенка и рекомендации о формах и методах воспитания ребенка, соответствующих особенностям личности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32. На каждого ребенка, передаваемого в приемную семью, орган опеки и попечительства или администрация учреждения образования, организации здравоохранения, организации социального обслуживания передают приемным родителям следующие документы: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свидетельство о рождении ребенка;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медицинскую справку о состоянии здоровья ребенка, передаваемого на воспитание в приемную семью;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 об обучении (образовании) – для детей, получающих общее среднее образование;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подтверждающие правовые основания для передачи ребенка на воспитание в приемную семью (свидетельство о смерти родителя (родителей), копию решения суда о лишении родителя (родителей) родительских прав, признании родителей недееспособными, безвестно отсутствующими или умершими, акт органа внутренних дел об обнаружении брошенного ребенка и другие);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сведения о наличии братьев и сестер и их местонахождении;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опись имущества, принадлежащего ребенку, и сведения о лицах, отвечающих за его сохранность;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документ, подтверждающий наличие у ребенка в собственности и (или) во владении и пользовании жилого помещения;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иные документы, имеющиеся в личном деле ребенка.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передаче на воспитание в приемную семью ребенка-инвалида или ребенка, родители которого умерли (признаны в судебном порядке умершими, безвестно отсутствующими), приемным родителям одновременно передается пенсионное удостоверение и разъясняется порядок обращения по вопросу о выплате пенсии в районное (городское) управление по труду, занятости и социальной защите по месту жительства приемной семьи. Если пенсия по инвалидности либо по случаю потери кормильца не была назначена, то приемным родителям передаются имеющиеся документы, подтверждающие право на пенсию (документы о стаже работы и размере заработной платы родителей, заключение медико-реабилитационной экспертной комиссии об установлении ребенку инвалидности и другие), и разъясняется порядок обращения в районное (городское) управление по труду, занятости и социальной защите с заявлением о назначении пенсии.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Документы, указанные в частях первой и второй настоящего пункта, передаются непосредственно приемным родителям по акту не позднее дня заключения договора об условиях воспитания и содержания детей. Акт передачи документов ребенка его приемным родителям составляется в двух экземплярах, один из которых хранится у приемных родителей, а второй – в личном деле подопечного.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33. Ребенок, воспитывающийся в приемной семье, имеет право на общение с родителями и другими родственниками, за исключением случаев, когда такое общение не отвечает его интересам. Приемный родитель обязан готовить ребенка к общению с родителями и другими родственниками и обеспечивать это общение.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34. Приемные родители могут обратиться в управление (отдел) образования с заявлением об ограничении общения приемного ребенка (детей) с родителями, другими родственниками в случаях, когда такое общение не соответствует его интересам. В заявлении они указывают, с кем из родственников, по каким причинам общение ребенка противоречит его интересам.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приемного ребенка с родителями и другими родственниками с указанием времени, места и иных условий общения либо об ограничении такого общения.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35. При поступлении приемного ребенка на обучение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и раздельном проживании с приемными родителями договор об условиях воспитания и содержания детей расторгается со дня зачисления ребенка в такое учреждение образования. Если в семье не воспитываются другие приемные дети, одновременно расторгается и трудовой договор.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необходимости органом опеки и попечительства может быть решен вопрос об установлении попечительства над ребенком и раздельном проживании с попечителями.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36. При зачислении приемных детей в учреждения образования Министерства обороны, Министерства по чрезвычайным ситуациям и Министерства спорта и туризма договоры об условиях воспитания и содержания детей, заключенные с приемными родителями, действуют до совершеннолетия приемных детей. Законными представителями таких детей остаются приемные родители, осуществлявшие опеку (попечительство) над ними до поступления в указанные учреждения образования, если приемные дети не приобрели дееспособность в полном объеме в порядке, установленном законодательством.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4</w:t>
      </w:r>
      <w:br/>
      <w:r>
        <w:rPr>
          <w:sz w:val="24"/>
          <w:szCs w:val="24"/>
          <w:b/>
          <w:bCs/>
          <w:caps/>
        </w:rPr>
        <w:t xml:space="preserve">ПРИЕМНЫЕ РОДИТЕЛИ, ИХ ПРАВА И ОБЯЗАННОСТИ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37. Приемные родители являются опекунами (попечителями) приемных детей, осуществляют права и обязанности опекуна (попечителя) в соответствии с главой 14 Кодекса Республики Беларусь о браке и семье и несут ответственность за ненадлежащее воспитание и содержание приемных детей и защиту их прав и законных интересов в соответствии с законодательными актами.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38. Приемные родители обязаны: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проживать совместно с приемными детьми;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предоставить приемным детям соответствующие санитарно-эпидемиологическим требованиям условия проживания (отдельную комнату или ее часть, отдельную кровать, рабочее место, место для игр);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обеспечить уход за приемными детьми, совместный быт и досуг, надзор за их поведением и образом жизни;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организовать медицинские обследования и лечение в соответствии с медицинскими показаниями, рекомендациями и состоянием здоровья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39. Воспитание приемных детей, обеспечение их нравственного и физического развития, создание необходимых условий для получения ими образования, подготовка приемных детей к самостоятельной жизни, защита их прав и законных интересов осуществляются в соответствии с планом развития приемной семьи.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невозможности посещения ребенком учреждения общего среднего образования по состоянию здоровья приемные родители обязаны обеспечить получение им образования в установленных законодательством об образовании доступных для ребенка формах.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Порядок выполнения приемными родителями должностных обязанностей, обеспечения профессионального сотрудничества и преемственности в организации обучения и воспитания приемного ребенка (приемных 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40. Управление (отдел) образования в пятидневный срок со дня заключения договора об условиях воспитания и содержания детей на каждого приемного ребенка выдает каждому приемному родителю удостоверение на право представления интересов подопечного по форме, утвержденной Советом Министров Республики Беларусь, на срок действия договора об условиях воспитания и содержания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досрочном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41. Приемные родители с учетом мнения приемных детей вправе выбирать учреждения образования и формы обучения приемных детей и обеспечивают получение приемными детьми общего среднего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42. На время отсутствия в семье приемного родителя, заключившего трудовой договор, либо отсутствия у него возможности исполнять должностные обязанности по основаниям, установленным законодательством о труде (служебная командировка, освоение образовательной программы обучающих курсов, временная нетрудоспособность, трудовой отпуск и другое), воспитание, уход и надзор за приемным ребенком (детьми) обеспечивает второй приемный родитель в рамках обязанностей опекуна (попечителя) либо по его заявлению управлением (отделом) образования обеспечивается устройство приемного ребенка (детей) на воспитание в другую приемную семью, детский дом семейного типа, социально-педагогическое учреждение либо в воспитательно-оздоровительное учреждение образования. При устройстве ребенка (детей) в другую приемную семью, детский дом семейного типа заключается договор об условиях воспитания и содержания ребенка (детей) между управлением (отделом) образования и приемными родителями (родителями-воспитателями), принимающими ребенка (детей) на срок отсутствия у приемных родителей, являющихся его законными представителями, возможности выполнять договор об условиях воспитания и содержания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Приемный родитель, отсутствующий в семье по основаниям, установленным законодательством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другой приемной семье, детском доме семейного типа, детской деревне, детском городке не позднее дня передачи ребенка (детей).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43. При наличии условий приемные родители, в семье которых воспитывается менее четырех приемных детей, обязаны принять приемного ребенка (детей), воспитывающегося в другой приемной семье (детском доме семейного типа), на время отсутствия у его приемных родителей (родителей-воспитателей) возможности выполнять договор об условиях воспитания и содержания ребенка (детей) в связи с отпуском либо по иным основаниям, установленным законодательством о труде.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44. Приемный родитель имеет право ходатайствовать перед управлением (отделом) образования об устройстве его приемных детей на время его отсутствия по основаниям, установленным законодательством о труде, в другую приемную семью, детский дом семейного типа, с которыми у его семьи сложились дружеские отношения.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45. Трудовой отпуск приемным родителям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Приказом о предоставлении трудового отпуска приемному родителю определяется порядок устройства его приемных детей.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46. Приемные родители не имеют права препятствовать усыновлению приемных детей другими лицами. Они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законодательством, по предварительной договоренности с ними о времени и месте встречи с ребенком.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47. Приемные родители повышают свою квалификацию в порядке, установленном для педагогических работников законодательством об образовании.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  <w:caps/>
        </w:rPr>
        <w:t xml:space="preserve">ГЛАВА 5</w:t>
      </w:r>
      <w:br/>
      <w:r>
        <w:rPr>
          <w:sz w:val="24"/>
          <w:szCs w:val="24"/>
          <w:b/>
          <w:bCs/>
          <w:caps/>
        </w:rPr>
        <w:t xml:space="preserve">МАТЕРИАЛЬНОЕ ОБЕСПЕЧЕНИЕ ПРИЕМНОЙ СЕМЬИ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48.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49. Ежемесячные денежные выплаты на содержание приемных детей осуществляются на основании решения органа опеки и попечительства в размерах и порядке, установленных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Денежные выплаты по возмещению расходов на плату 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 (централизованные, а также локальные (септики, выгребные ямы и другие) системы канализации),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оплату топлива (проживающим в домах без центрального отопления), а также на оплату за пользование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связанных с содержанием приемных детей, осуществляются в размерах и порядке, установленных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50. При наличии медицинских и социальных показаний, копии рецепта врача (заключения врачебно-консультационной комиссии) и платежных документов (документов об оплате) управление (отдел) образования на основании заявления приемного родителя ходатайствует перед местным Советом депутатов о выплате приемному родителю денежных средств на приобретение для приемного ребенка (детей) лекарственных средств, изделий медицинского назначения или технических средств социальной реабилитации.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51. Исключен.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52. В случае, если воспитанник приемной семьи достиг совершеннолетия до завершения обучения в учреждении общего среднего либо специального образования, ежемесячные денежные выплаты на содержание осуществляются до завершения обучения и решения вопроса о зачислении его в учреждение образования, реализующее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либо до его трудоустройства (регистрации в органах по труду, занятости и социальной защите), но не более трех месяцев со дня окончания обучения.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53. Приемные родители ведут учет прихода и расхода текущих поступлений, связанных с содержанием приемных детей. Отчеты о приходе и расходе текущих поступлений, связанных с содержанием приемных детей, по форме согласно приложению 2 представляются приемными родителями два раза в год в управление (отдел) образования и утверждаются его руководителем.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Контроль за управлением имуществом приемных детей, в том числе принадлежащими им на праве собственности жилыми помещениями, осуществляется управлением (отделом) образования в соответствии с Положением о порядке управления имуществом подопечных, утвержденным постановлением Совета Министров Республики Беларусь от 28 октября 1999 г. № 1677, и иными актами законодательства.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54. Имущество, приобретенное для приемной семьи за счет средств бюджета, принимается на баланс управлением (отделом) образования. Приемные родители обязаны обеспечить сохранность этого имущества и имущества, принадлежащего приемным детям.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досрочном расторжении либо по истечении срока трудового договора имущество, приобретенное для приемной семьи за счет бюджетных средств, передается управлению (отделу)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971" w:type="dxa"/>
        <w:gridCol w:w="1029" w:type="dxa"/>
      </w:tblGrid>
      <w:tblPr>
        <w:tblW w:w="5000" w:type="pct"/>
        <w:tblLayout w:type="autofit"/>
      </w:tblPr>
      <w:tr>
        <w:trPr/>
        <w:tc>
          <w:tcPr>
            <w:tcW w:w="3971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029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1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</w:t>
            </w:r>
            <w:br/>
            <w:r>
              <w:rPr>
                <w:sz w:val="22"/>
                <w:szCs w:val="22"/>
              </w:rPr>
              <w:t xml:space="preserve">о приемной семье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ДОГОВОР № ______</w:t>
      </w:r>
      <w:br/>
      <w:r>
        <w:rPr>
          <w:sz w:val="24"/>
          <w:szCs w:val="24"/>
          <w:b/>
          <w:bCs/>
        </w:rPr>
        <w:t xml:space="preserve">об условиях воспитания и содержания детей</w:t>
      </w:r>
    </w:p>
    <w:tbl>
      <w:tblGrid>
        <w:gridCol w:w="2474" w:type="dxa"/>
        <w:gridCol w:w="2526" w:type="dxa"/>
      </w:tblGrid>
      <w:tblPr>
        <w:tblW w:w="5000" w:type="pct"/>
        <w:tblLayout w:type="autofit"/>
      </w:tblPr>
      <w:tr>
        <w:trPr/>
        <w:tc>
          <w:tcPr>
            <w:tcW w:w="2474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 ______________ 20__ г.</w:t>
            </w:r>
          </w:p>
        </w:tc>
        <w:tc>
          <w:tcPr>
            <w:tcW w:w="2526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г. ______________________________</w:t>
            </w:r>
          </w:p>
        </w:tc>
      </w:tr>
      <w:tr>
        <w:trPr/>
        <w:tc>
          <w:tcPr>
            <w:tcW w:w="2474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526" w:type="pct"/>
            <w:vAlign w:val="bottom"/>
            <w:vMerge w:val="restart"/>
          </w:tcPr>
          <w:p>
            <w:pPr>
              <w:jc w:val="right"/>
              <w:spacing w:before="0" w:after="0"/>
            </w:pPr>
            <w:r>
              <w:rPr>
                <w:sz w:val="20"/>
                <w:szCs w:val="20"/>
              </w:rPr>
              <w:t xml:space="preserve">(место заключения настоящего договора)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(наименование управления (отдела) образования районного, городского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исполнительного комитета, местной администрации района в городе)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 лице _______________________________________________________________________,</w:t>
      </w:r>
    </w:p>
    <w:p>
      <w:pPr>
        <w:ind w:left="0" w:right="0" w:firstLine="1797.1653543307"/>
        <w:spacing w:before="0" w:after="0"/>
      </w:pPr>
      <w:r>
        <w:rPr>
          <w:sz w:val="20"/>
          <w:szCs w:val="20"/>
        </w:rPr>
        <w:t xml:space="preserve">(должность служащего, фамилия, собственное имя, отчество (если таковое имеется)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действующего на основании ____________________________________________________</w:t>
      </w:r>
    </w:p>
    <w:p>
      <w:pPr>
        <w:ind w:left="0" w:right="0" w:firstLine="5040"/>
        <w:spacing w:before="0" w:after="0"/>
      </w:pPr>
      <w:r>
        <w:rPr>
          <w:sz w:val="20"/>
          <w:szCs w:val="20"/>
        </w:rPr>
        <w:t xml:space="preserve">(устав, дата и номер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_____________________________________________________________________________,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утверждения, регистрации)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которому законодательством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</w:t>
      </w:r>
    </w:p>
    <w:p>
      <w:pPr>
        <w:ind w:left="0" w:right="0" w:firstLine="5760"/>
        <w:spacing w:before="0" w:after="0"/>
      </w:pPr>
      <w:r>
        <w:rPr>
          <w:sz w:val="20"/>
          <w:szCs w:val="20"/>
        </w:rPr>
        <w:t xml:space="preserve">(фамилия, собственное имя,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_____________________________________________________________________________,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отчество (если таковое имеется)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гражданка ____________________________________________________________________</w:t>
      </w:r>
    </w:p>
    <w:p>
      <w:pPr>
        <w:ind w:left="0" w:right="0" w:firstLine="2517.1653543307"/>
        <w:spacing w:before="0" w:after="0"/>
      </w:pPr>
      <w:r>
        <w:rPr>
          <w:sz w:val="20"/>
          <w:szCs w:val="20"/>
        </w:rPr>
        <w:t xml:space="preserve">(фамилия, собственное имя, отчество (если таковое имеется)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(далее – приемные родители), с другой стороны, заключили настоящий договор о нижеследующем: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Управление (отдел) образования передает, а приемные родители принимают на воспитание ребенка (детей): _____________________________________________________</w:t>
      </w:r>
    </w:p>
    <w:p>
      <w:pPr>
        <w:ind w:left="0" w:right="0" w:firstLine="4677.1653543307"/>
        <w:spacing w:before="0" w:after="0"/>
      </w:pPr>
      <w:r>
        <w:rPr>
          <w:sz w:val="20"/>
          <w:szCs w:val="20"/>
        </w:rPr>
        <w:t xml:space="preserve">(фамилия, собственное имя,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отчество (если таковое имеется) каждого ребенка, номер, серия свидетельства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о рождении (документа, удостоверяющего личность), кем и когда выдано (выдан)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воспитания и содержания ребенка (детей) в приемной семье обеспечиваются следующие условия: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совместное проживание и быт ребенка (детей) и приемных родителей;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ежедневный уход и надзор за ребенком (детьми).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Права и обязанности сторон: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3.1. приемные родители по предложению, распоряжению или с ведома управления (отдела) образования за пределами установленной для них продолжительности рабочего 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адаптацию ребенка (детей) в семье;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оказывают помощь в социализации после выпуска из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оказывают ребенку, достигшему возраста 14 лет, содействие при осуществлении им своих прав и выполнении обязанностей;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 препятствуют возврату ребенка (детей) его родителям или усыновлению, если для этого возникнут законные основания;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сотрудничают с управлением (отделом) образования и не препятствуют устройству ребенка (детей) в другую приемную семью, детский дом семейного типа, детскую деревню, детский городок на время отсутствия у них возможности исполнять обязанности, установленные настоящим договором, по основаниям, установленным законодательством (служебная командировка, освоение образовательной программы обучающих курсов, временная нетрудоспособность, трудовой отпуск и другое);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отчитываются перед управлением (отделом) образования о приходе и расходе текущих поступлений, связанных с содержанием приемных детей, а также об управлении имуществом приемных детей, в том числе принадлежащими им на праве собственности жилыми помещениями,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1677, и иным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получают на содержание каждого ребенка средства в размере, установленном законодательством, в следующем порядке: ______________________________________________________________________________</w:t>
      </w:r>
    </w:p>
    <w:p>
      <w:pPr>
        <w:jc w:val="center"/>
        <w:spacing w:before="0" w:after="0"/>
      </w:pPr>
      <w:r>
        <w:rPr>
          <w:sz w:val="20"/>
          <w:szCs w:val="20"/>
        </w:rPr>
        <w:t xml:space="preserve">(порядок предоставления средств на содержание детей)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используют полученные средства на удовлетворение потребностей ребенка (детей), обеспечение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осуществляют иные обязанности опекуна (попечителя), предусмотренные законодательством: 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3.2. приемные родители имеют право: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определять способы воспитания ребенка (детей) с учетом его мнения и рекомендаций органа опеки и попечительства;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учетом мнения ребенка (детей) и в соответствии с его интересами выбирать учреждения образования;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представлять интересы ребенка (детей) в государственных органах и иных организациях;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защищать права и интересы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управлять делами и имуществом ребенка (детей) в порядке, установленном законодательством, если не был назначен опекун над имуществом;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распоряжаться суммами, следуемыми ребенку (детям) в качестве пенсий, пособий, в порядке, установленном 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 управление (отдел) образования осуществляет следующие права и обязанности: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3.3.1.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пособиями и принадлежностями, предметами личной гигиены, иными предметами первой необходимости, а также по достижении возраста 7 лет – на личные расходы;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3.3.2. своевременно компенсирует связанные с содержанием ребенка (детей) расходы: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по возмещению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оплату топлива (проживающим в домах без центрального отопления);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3.3.3. оказывает правовую помощь приемному родителю в решении вопросов защиты прав и законных интересов ребенка (детей);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3.3.4. осуществляет контроль за воспитанием, образованием, удовлетворением основных жизненных потребностей ребенка (детей), обеспечением их одеждой, обувью, мягким инвентарем и оборудованием, учебниками, учебными пособиями и принадлежностями, предметами личной гигиены, иными предметами первой необходимости, подготовкой его к самостоятельной жизни, выполнением настоящего договора в сроки, установленные законодательством. Данный контроль осуществляется в следующих формах: беседы с педагогами и лечащими врачами детей, приемными родителями, детьми, в том числе по телефону, встречи с приемной семьей, посещение приемной семьи на дому,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приемных родителей о дате и времени осуществления контроля;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3.3.5. оказывает приемному родителю содействие в регистрации ребенка (детей) по месту жительства.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Приемные родители согласны: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принять на воспитание братьев и сестер приемного ребенка (при наличии условий);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на каникулы, выходные, праздничные дни обучающихся в учреждениях образования бывших воспитанников приемной семьи и обучающихся в учреждениях образования братьев и сестер ребенка (детей), принятого на воспитание в приемную семью;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принимать на воспитание воспитанников других приемных семей, детских домов семейного типа на время отсутствия их приемных родителей (родителей-воспитателей);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Дополнительные условия настоящего договора (по договоренности сторон): 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Срок действия настоящего договора _______________________________________</w:t>
      </w:r>
    </w:p>
    <w:p>
      <w:pPr>
        <w:ind w:left="0" w:right="0" w:firstLine="5941.4173228346"/>
        <w:spacing w:before="0" w:after="0"/>
      </w:pPr>
      <w:r>
        <w:rPr>
          <w:sz w:val="20"/>
          <w:szCs w:val="20"/>
        </w:rPr>
        <w:t xml:space="preserve">(лет, месяцев)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с ________________ 20__ г. по __________________ 20__ 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Срок действия настоящего договора может быть продлен по взаимному согласию сторон за две недели до его истечения.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Настоящий договор может быть расторгнут досрочно: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инициативе приемных родителей при наличии оснований, установленных в статье 167 Кодекса Республики Беларусь о браке и семье;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инициативе управления (отдела) образования при наличии оснований, установленных в статье 168 Кодекса Республики Беларусь о браке и семье.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приемным родителем со дня, следующего за днем расторжения настоящего договора, в следующем порядке: 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_____________________________________________________________________________.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приемных родителей.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Все изменения и дополнения к настоящему договору оформляются дополнительными соглашениями.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785" w:type="dxa"/>
        <w:gridCol w:w="2215" w:type="dxa"/>
      </w:tblGrid>
      <w:tblPr>
        <w:tblW w:w="5000" w:type="pct"/>
        <w:tblLayout w:type="autofit"/>
      </w:tblP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Руководитель управления (отдела)</w:t>
            </w:r>
            <w:br/>
            <w:r>
              <w:rPr>
                <w:sz w:val="24"/>
                <w:szCs w:val="24"/>
              </w:rPr>
              <w:t xml:space="preserve">образования: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Приемные родители: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144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(фамилия, собственное имя,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(фамилия, собственное имя,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ind w:left="0" w:right="0" w:firstLine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отчество (если таковое имеется),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отчество (если таковое имеется),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данные документа, удостоверяющего личность, адрес места жительства)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данные документа, удостоверяющего личность, адрес места жительства)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(фамилия, собственное имя,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отчество (если таковое имеется),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__________________________________</w:t>
            </w:r>
          </w:p>
        </w:tc>
      </w:tr>
      <w:tr>
        <w:trPr/>
        <w:tc>
          <w:tcPr>
            <w:tcW w:w="278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215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данные документа, удостоверяющего личность, адрес места жительства)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485" w:type="dxa"/>
        <w:gridCol w:w="1515" w:type="dxa"/>
      </w:tblGrid>
      <w:tblPr>
        <w:tblW w:w="5000" w:type="pct"/>
        <w:tblLayout w:type="autofit"/>
      </w:tblPr>
      <w:tr>
        <w:trPr/>
        <w:tc>
          <w:tcPr>
            <w:tcW w:w="3485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515" w:type="pct"/>
            <w:vAlign w:val="top"/>
            <w:vMerge w:val="restart"/>
          </w:tcPr>
          <w:p>
            <w:pPr>
              <w:spacing w:after="28.000005"/>
            </w:pPr>
            <w:r>
              <w:rPr>
                <w:sz w:val="22"/>
                <w:szCs w:val="22"/>
              </w:rPr>
              <w:t xml:space="preserve">Приложение 2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к Положению</w:t>
            </w:r>
            <w:br/>
            <w:r>
              <w:rPr>
                <w:sz w:val="22"/>
                <w:szCs w:val="22"/>
              </w:rPr>
              <w:t xml:space="preserve">о приемной семье</w:t>
            </w:r>
            <w:br/>
            <w:r>
              <w:rPr>
                <w:sz w:val="22"/>
                <w:szCs w:val="22"/>
              </w:rPr>
              <w:t xml:space="preserve">(в редакции постановления</w:t>
            </w:r>
            <w:br/>
            <w:r>
              <w:rPr>
                <w:sz w:val="22"/>
                <w:szCs w:val="22"/>
              </w:rPr>
              <w:t xml:space="preserve">Совета Министров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  <w:br/>
            <w:r>
              <w:rPr>
                <w:sz w:val="22"/>
                <w:szCs w:val="22"/>
              </w:rPr>
              <w:t xml:space="preserve">20.12.2023 № 902)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right"/>
        <w:spacing w:after="60"/>
      </w:pPr>
      <w:r>
        <w:rPr>
          <w:sz w:val="22"/>
          <w:szCs w:val="22"/>
        </w:rPr>
        <w:t xml:space="preserve">Форма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268" w:type="dxa"/>
        <w:gridCol w:w="838" w:type="dxa"/>
        <w:gridCol w:w="1894" w:type="dxa"/>
      </w:tblGrid>
      <w:tblPr>
        <w:tblW w:w="5000" w:type="pct"/>
        <w:tblLayout w:type="autofit"/>
      </w:tblP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УТВЕРЖДАЮ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Руководитель управления (отдела) образования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83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</w:t>
            </w:r>
          </w:p>
        </w:tc>
        <w:tc>
          <w:tcPr>
            <w:tcW w:w="1894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__________________________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838" w:type="pct"/>
            <w:vAlign w:val="top"/>
            <w:vMerge w:val="restart"/>
          </w:tcPr>
          <w:p>
            <w:pPr>
              <w:jc w:val="left"/>
              <w:ind w:left="286.96412948381" w:right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  <w:tc>
          <w:tcPr>
            <w:tcW w:w="1894" w:type="pct"/>
            <w:vAlign w:val="top"/>
            <w:vMerge w:val="restart"/>
          </w:tcPr>
          <w:p>
            <w:pPr>
              <w:jc w:val="left"/>
              <w:ind w:left="703.91201099863" w:right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(инициалы, фамилия)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____ _______________ 20___ г.</w:t>
            </w:r>
          </w:p>
        </w:tc>
      </w:tr>
      <w:tr>
        <w:trPr/>
        <w:tc>
          <w:tcPr>
            <w:tcW w:w="2268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2732" w:type="pct"/>
            <w:vAlign w:val="top"/>
            <w:gridSpan w:val="2"/>
            <w:vMerge w:val="restart"/>
          </w:tcPr>
          <w:p>
            <w:pPr>
              <w:jc w:val="left"/>
              <w:ind w:left="1413.823272091" w:right="0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(дата)</w:t>
            </w:r>
          </w:p>
        </w:tc>
      </w:tr>
    </w:tbl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ОТЧЕТ</w:t>
      </w:r>
      <w:br/>
      <w:r>
        <w:rPr>
          <w:sz w:val="24"/>
          <w:szCs w:val="24"/>
          <w:b/>
          <w:bCs/>
        </w:rPr>
        <w:t xml:space="preserve">о приходе и расходе текущих поступлений, связанных с содержанием приемных детей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Всего получено, рублей ________________________________________________________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106" w:type="dxa"/>
        <w:gridCol w:w="758" w:type="dxa"/>
        <w:gridCol w:w="1136" w:type="dxa"/>
      </w:tblGrid>
      <w:tblPr>
        <w:tblW w:w="5000" w:type="pct"/>
        <w:tblLayout w:type="autofit"/>
      </w:tblPr>
      <w:tr>
        <w:trPr/>
        <w:tc>
          <w:tcPr>
            <w:tcW w:w="3106" w:type="pct"/>
            <w:vAlign w:val="center"/>
            <w:tcBorders>
              <w:top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Наименование расходов</w:t>
            </w:r>
          </w:p>
        </w:tc>
        <w:tc>
          <w:tcPr>
            <w:tcW w:w="75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Сумма, рублей</w:t>
            </w:r>
          </w:p>
        </w:tc>
        <w:tc>
          <w:tcPr>
            <w:tcW w:w="1136" w:type="pct"/>
            <w:vAlign w:val="center"/>
            <w:tcBorders>
              <w:top w:val="single" w:sz="5" w:color="000000"/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Примечание</w:t>
            </w:r>
          </w:p>
        </w:tc>
      </w:tr>
      <w:tr>
        <w:trPr/>
        <w:tc>
          <w:tcPr>
            <w:tcW w:w="3106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Питание</w:t>
            </w:r>
          </w:p>
        </w:tc>
        <w:tc>
          <w:tcPr>
            <w:tcW w:w="758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одежды и обуви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мягкого инвентаря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предметов первой необходимости, личной гигиены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Приобретение учебников, учебных пособий и принадлежностей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Выдано приемным детям на личные расходы</w:t>
            </w:r>
          </w:p>
        </w:tc>
        <w:tc>
          <w:tcPr>
            <w:tcW w:w="758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310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Иные цели</w:t>
            </w:r>
          </w:p>
        </w:tc>
        <w:tc>
          <w:tcPr>
            <w:tcW w:w="758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Остаток, рублей ______________________________________________________________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Всего получено пенсий, рублей _________________________________________________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985" w:type="dxa"/>
        <w:gridCol w:w="531" w:type="dxa"/>
        <w:gridCol w:w="455" w:type="dxa"/>
        <w:gridCol w:w="757" w:type="dxa"/>
        <w:gridCol w:w="758" w:type="dxa"/>
        <w:gridCol w:w="909" w:type="dxa"/>
        <w:gridCol w:w="605" w:type="dxa"/>
      </w:tblGrid>
      <w:tblPr>
        <w:tblW w:w="5000" w:type="pct"/>
        <w:tblLayout w:type="autofit"/>
        <w:tblBorders>
          <w:top w:val="single" w:sz="5" w:color="000000"/>
        </w:tblBorders>
      </w:tblPr>
      <w:tr>
        <w:trPr/>
        <w:tc>
          <w:tcPr>
            <w:tcW w:w="985" w:type="pct"/>
            <w:vAlign w:val="center"/>
            <w:tcBorders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Остаток на лицевом счете на начало отчетного периода, рублей</w:t>
            </w:r>
          </w:p>
        </w:tc>
        <w:tc>
          <w:tcPr>
            <w:tcW w:w="531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Со счета получено, рублей</w:t>
            </w:r>
          </w:p>
        </w:tc>
        <w:tc>
          <w:tcPr>
            <w:tcW w:w="455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Дата полу-</w:t>
            </w:r>
            <w:br/>
            <w:r>
              <w:rPr>
                <w:sz w:val="20"/>
                <w:szCs w:val="20"/>
              </w:rPr>
              <w:t xml:space="preserve">чения</w:t>
            </w:r>
          </w:p>
        </w:tc>
        <w:tc>
          <w:tcPr>
            <w:tcW w:w="757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Приобретенные товары (работы, услуги)</w:t>
            </w:r>
          </w:p>
        </w:tc>
        <w:tc>
          <w:tcPr>
            <w:tcW w:w="758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Стоимость приобретенных товаров (работ, услуг), рублей</w:t>
            </w:r>
          </w:p>
        </w:tc>
        <w:tc>
          <w:tcPr>
            <w:tcW w:w="909" w:type="pct"/>
            <w:vAlign w:val="center"/>
            <w:tcBorders>
              <w:left w:val="single" w:sz="5" w:color="000000"/>
              <w:righ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Остаток на лицевом счете на конец отчетного периода, рублей</w:t>
            </w:r>
          </w:p>
        </w:tc>
        <w:tc>
          <w:tcPr>
            <w:tcW w:w="605" w:type="pct"/>
            <w:vAlign w:val="center"/>
            <w:tcBorders>
              <w:left w:val="single" w:sz="5" w:color="000000"/>
              <w:bottom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Примечание</w:t>
            </w:r>
          </w:p>
        </w:tc>
      </w:tr>
      <w:tr>
        <w:trPr/>
        <w:tc>
          <w:tcPr>
            <w:tcW w:w="985" w:type="pct"/>
            <w:vAlign w:val="center"/>
            <w:tcBorders>
              <w:top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531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455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57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758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909" w:type="pct"/>
            <w:vAlign w:val="center"/>
            <w:tcBorders>
              <w:top w:val="single" w:sz="5" w:color="000000"/>
              <w:left w:val="single" w:sz="5" w:color="000000"/>
              <w:righ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605" w:type="pct"/>
            <w:vAlign w:val="center"/>
            <w:tcBorders>
              <w:top w:val="single" w:sz="5" w:color="000000"/>
              <w:left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1215" w:type="dxa"/>
        <w:gridCol w:w="1061" w:type="dxa"/>
        <w:gridCol w:w="1138" w:type="dxa"/>
        <w:gridCol w:w="1586" w:type="dxa"/>
      </w:tblGrid>
      <w:tblPr>
        <w:tblW w:w="5000" w:type="pct"/>
        <w:tblLayout w:type="autofit"/>
      </w:tblPr>
      <w:tr>
        <w:trPr/>
        <w:tc>
          <w:tcPr>
            <w:tcW w:w="1215" w:type="pct"/>
            <w:vAlign w:val="top"/>
            <w:vMerge w:val="restart"/>
          </w:tcPr>
          <w:p>
            <w:pPr>
              <w:jc w:val="both"/>
              <w:ind w:left="0" w:right="0" w:firstLine="0"/>
              <w:spacing w:after="60"/>
            </w:pPr>
            <w:r>
              <w:rPr>
                <w:sz w:val="24"/>
                <w:szCs w:val="24"/>
              </w:rPr>
              <w:t xml:space="preserve">Приемный родитель</w:t>
            </w:r>
          </w:p>
        </w:tc>
        <w:tc>
          <w:tcPr>
            <w:tcW w:w="1061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138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586" w:type="pct"/>
            <w:vAlign w:val="top"/>
            <w:tcBorders>
              <w:bottom w:val="single" w:sz="5" w:color="000000"/>
            </w:tcBorders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</w:tr>
      <w:tr>
        <w:trPr/>
        <w:tc>
          <w:tcPr>
            <w:tcW w:w="1215" w:type="pct"/>
            <w:vAlign w:val="top"/>
            <w:vMerge w:val="restart"/>
          </w:tcPr>
          <w:p>
            <w:pPr>
              <w:jc w:val="left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061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(подпись)</w:t>
            </w:r>
          </w:p>
        </w:tc>
        <w:tc>
          <w:tcPr>
            <w:tcW w:w="1138" w:type="pct"/>
            <w:vAlign w:val="top"/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 </w:t>
            </w:r>
          </w:p>
        </w:tc>
        <w:tc>
          <w:tcPr>
            <w:tcW w:w="1586" w:type="pct"/>
            <w:vAlign w:val="top"/>
            <w:tcBorders>
              <w:top w:val="single" w:sz="5" w:color="000000"/>
            </w:tcBorders>
            <w:vMerge w:val="restart"/>
          </w:tcPr>
          <w:p>
            <w:pPr>
              <w:jc w:val="center"/>
              <w:spacing w:before="45" w:after="45" w:line="240" w:lineRule="auto"/>
            </w:pPr>
            <w:r>
              <w:rPr>
                <w:sz w:val="20"/>
                <w:szCs w:val="20"/>
              </w:rPr>
              <w:t xml:space="preserve">(инициалы, фамилия)</w:t>
            </w:r>
          </w:p>
        </w:tc>
      </w:tr>
    </w:tbl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/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2025-04-03T14:20:28+03:00</dcterms:created>
  <dcterms:modified xsi:type="dcterms:W3CDTF">2025-04-03T14:20:28+03:00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