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649" w:rsidRPr="006F3649" w:rsidRDefault="006F3649" w:rsidP="006F3649">
      <w:pPr>
        <w:pStyle w:val="a3"/>
        <w:spacing w:before="0" w:beforeAutospacing="0" w:after="135" w:afterAutospacing="0"/>
        <w:rPr>
          <w:rFonts w:ascii="Tahoma" w:hAnsi="Tahoma" w:cs="Tahoma"/>
          <w:b/>
          <w:bCs/>
          <w:color w:val="4F4F4F"/>
          <w:sz w:val="36"/>
          <w:szCs w:val="36"/>
        </w:rPr>
      </w:pPr>
      <w:r w:rsidRPr="006F3649">
        <w:rPr>
          <w:rFonts w:ascii="Tahoma" w:hAnsi="Tahoma" w:cs="Tahoma"/>
          <w:b/>
          <w:color w:val="4F4F4F"/>
          <w:sz w:val="36"/>
          <w:szCs w:val="36"/>
          <w:shd w:val="clear" w:color="auto" w:fill="FFFFFF"/>
        </w:rPr>
        <w:t>Ответственность несовершеннолетних и их родителей за участие в несанкционированных массовых мероприятиях</w:t>
      </w:r>
      <w:bookmarkStart w:id="0" w:name="_GoBack"/>
      <w:bookmarkEnd w:id="0"/>
    </w:p>
    <w:p w:rsidR="006F3649" w:rsidRDefault="006F3649" w:rsidP="006F3649">
      <w:pPr>
        <w:pStyle w:val="a3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b/>
          <w:bCs/>
          <w:color w:val="4F4F4F"/>
          <w:sz w:val="21"/>
          <w:szCs w:val="21"/>
        </w:rPr>
        <w:t>Статья 4.3 </w:t>
      </w:r>
      <w:r>
        <w:rPr>
          <w:rFonts w:ascii="Tahoma" w:hAnsi="Tahoma" w:cs="Tahoma"/>
          <w:color w:val="4F4F4F"/>
          <w:sz w:val="21"/>
          <w:szCs w:val="21"/>
        </w:rPr>
        <w:t>Кодекса Республики Беларусь об административных правонарушениях</w:t>
      </w:r>
      <w:r>
        <w:rPr>
          <w:rFonts w:ascii="Tahoma" w:hAnsi="Tahoma" w:cs="Tahoma"/>
          <w:b/>
          <w:bCs/>
          <w:color w:val="4F4F4F"/>
          <w:sz w:val="21"/>
          <w:szCs w:val="21"/>
        </w:rPr>
        <w:t>. Возраст, с которого наступает административная ответственность</w:t>
      </w:r>
    </w:p>
    <w:p w:rsidR="006F3649" w:rsidRDefault="006F3649" w:rsidP="006F3649">
      <w:pPr>
        <w:pStyle w:val="a3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1. </w:t>
      </w:r>
      <w:r>
        <w:rPr>
          <w:rFonts w:ascii="Tahoma" w:hAnsi="Tahoma" w:cs="Tahoma"/>
          <w:color w:val="4F4F4F"/>
          <w:sz w:val="21"/>
          <w:szCs w:val="21"/>
          <w:u w:val="single"/>
        </w:rPr>
        <w:t>Административной ответственности подлежит физическое лицо, достигшее ко времени совершения правонарушения </w:t>
      </w:r>
      <w:r>
        <w:rPr>
          <w:rFonts w:ascii="Tahoma" w:hAnsi="Tahoma" w:cs="Tahoma"/>
          <w:b/>
          <w:bCs/>
          <w:color w:val="4F4F4F"/>
          <w:sz w:val="21"/>
          <w:szCs w:val="21"/>
          <w:u w:val="single"/>
        </w:rPr>
        <w:t>шестнадцатилетнего</w:t>
      </w:r>
      <w:r>
        <w:rPr>
          <w:rFonts w:ascii="Tahoma" w:hAnsi="Tahoma" w:cs="Tahoma"/>
          <w:color w:val="4F4F4F"/>
          <w:sz w:val="21"/>
          <w:szCs w:val="21"/>
          <w:u w:val="single"/>
        </w:rPr>
        <w:t> возраста, за исключением случаев, предусмотренных настоящим Кодексом.</w:t>
      </w:r>
    </w:p>
    <w:p w:rsidR="006F3649" w:rsidRDefault="006F3649" w:rsidP="006F3649">
      <w:pPr>
        <w:pStyle w:val="a3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2. Физическое лицо, совершившее запрещенное настоящим Кодексом деяние в возрасте </w:t>
      </w:r>
      <w:r>
        <w:rPr>
          <w:rFonts w:ascii="Tahoma" w:hAnsi="Tahoma" w:cs="Tahoma"/>
          <w:b/>
          <w:bCs/>
          <w:color w:val="4F4F4F"/>
          <w:sz w:val="21"/>
          <w:szCs w:val="21"/>
          <w:u w:val="single"/>
        </w:rPr>
        <w:t>от четырнадцати до шестнадцати лет</w:t>
      </w:r>
      <w:r>
        <w:rPr>
          <w:rFonts w:ascii="Tahoma" w:hAnsi="Tahoma" w:cs="Tahoma"/>
          <w:color w:val="4F4F4F"/>
          <w:sz w:val="21"/>
          <w:szCs w:val="21"/>
        </w:rPr>
        <w:t>, подлежит административной ответственности </w:t>
      </w:r>
      <w:r>
        <w:rPr>
          <w:rFonts w:ascii="Tahoma" w:hAnsi="Tahoma" w:cs="Tahoma"/>
          <w:b/>
          <w:bCs/>
          <w:color w:val="4F4F4F"/>
          <w:sz w:val="21"/>
          <w:szCs w:val="21"/>
        </w:rPr>
        <w:t>лишь</w:t>
      </w:r>
      <w:r>
        <w:rPr>
          <w:rFonts w:ascii="Tahoma" w:hAnsi="Tahoma" w:cs="Tahoma"/>
          <w:color w:val="4F4F4F"/>
          <w:sz w:val="21"/>
          <w:szCs w:val="21"/>
        </w:rPr>
        <w:t>:</w:t>
      </w:r>
    </w:p>
    <w:p w:rsidR="006F3649" w:rsidRDefault="006F3649" w:rsidP="006F3649">
      <w:pPr>
        <w:pStyle w:val="a3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1) за умышленное причинение телесного повреждения и иные насильственные действия (</w:t>
      </w:r>
      <w:hyperlink r:id="rId4" w:anchor="Par692" w:history="1">
        <w:r>
          <w:rPr>
            <w:rStyle w:val="a4"/>
            <w:rFonts w:ascii="Tahoma" w:hAnsi="Tahoma" w:cs="Tahoma"/>
            <w:color w:val="E10019"/>
            <w:sz w:val="21"/>
            <w:szCs w:val="21"/>
          </w:rPr>
          <w:t>статья 9.1</w:t>
        </w:r>
      </w:hyperlink>
      <w:r>
        <w:rPr>
          <w:rFonts w:ascii="Tahoma" w:hAnsi="Tahoma" w:cs="Tahoma"/>
          <w:color w:val="4F4F4F"/>
          <w:sz w:val="21"/>
          <w:szCs w:val="21"/>
        </w:rPr>
        <w:t>);</w:t>
      </w:r>
    </w:p>
    <w:p w:rsidR="006F3649" w:rsidRDefault="006F3649" w:rsidP="006F3649">
      <w:pPr>
        <w:pStyle w:val="a3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(в ред. </w:t>
      </w:r>
      <w:hyperlink r:id="rId5" w:history="1">
        <w:r>
          <w:rPr>
            <w:rStyle w:val="a4"/>
            <w:rFonts w:ascii="Tahoma" w:hAnsi="Tahoma" w:cs="Tahoma"/>
            <w:color w:val="E10019"/>
            <w:sz w:val="21"/>
            <w:szCs w:val="21"/>
          </w:rPr>
          <w:t>Закона</w:t>
        </w:r>
      </w:hyperlink>
      <w:r>
        <w:rPr>
          <w:rFonts w:ascii="Tahoma" w:hAnsi="Tahoma" w:cs="Tahoma"/>
          <w:color w:val="4F4F4F"/>
          <w:sz w:val="21"/>
          <w:szCs w:val="21"/>
        </w:rPr>
        <w:t> Республики Беларусь от 12.07.2013 N 64-З)</w:t>
      </w:r>
    </w:p>
    <w:p w:rsidR="006F3649" w:rsidRDefault="006F3649" w:rsidP="006F3649">
      <w:pPr>
        <w:pStyle w:val="a3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2) за мелкое хищение (</w:t>
      </w:r>
      <w:hyperlink r:id="rId6" w:anchor="Par963" w:history="1">
        <w:r>
          <w:rPr>
            <w:rStyle w:val="a4"/>
            <w:rFonts w:ascii="Tahoma" w:hAnsi="Tahoma" w:cs="Tahoma"/>
            <w:color w:val="E10019"/>
            <w:sz w:val="21"/>
            <w:szCs w:val="21"/>
          </w:rPr>
          <w:t>статья 10.5</w:t>
        </w:r>
      </w:hyperlink>
      <w:r>
        <w:rPr>
          <w:rFonts w:ascii="Tahoma" w:hAnsi="Tahoma" w:cs="Tahoma"/>
          <w:color w:val="4F4F4F"/>
          <w:sz w:val="21"/>
          <w:szCs w:val="21"/>
        </w:rPr>
        <w:t>);</w:t>
      </w:r>
    </w:p>
    <w:p w:rsidR="006F3649" w:rsidRDefault="006F3649" w:rsidP="006F3649">
      <w:pPr>
        <w:pStyle w:val="a3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3) за умышленные уничтожение либо повреждение имущества (</w:t>
      </w:r>
      <w:hyperlink r:id="rId7" w:anchor="Par1002" w:history="1">
        <w:r>
          <w:rPr>
            <w:rStyle w:val="a4"/>
            <w:rFonts w:ascii="Tahoma" w:hAnsi="Tahoma" w:cs="Tahoma"/>
            <w:color w:val="E10019"/>
            <w:sz w:val="21"/>
            <w:szCs w:val="21"/>
          </w:rPr>
          <w:t>статья 10.9</w:t>
        </w:r>
      </w:hyperlink>
      <w:r>
        <w:rPr>
          <w:rFonts w:ascii="Tahoma" w:hAnsi="Tahoma" w:cs="Tahoma"/>
          <w:color w:val="4F4F4F"/>
          <w:sz w:val="21"/>
          <w:szCs w:val="21"/>
        </w:rPr>
        <w:t>);</w:t>
      </w:r>
    </w:p>
    <w:p w:rsidR="006F3649" w:rsidRDefault="006F3649" w:rsidP="006F3649">
      <w:pPr>
        <w:pStyle w:val="a3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4) за нарушение требований пожарной безопасности в лесах или на торфяниках (</w:t>
      </w:r>
      <w:hyperlink r:id="rId8" w:anchor="Par2792" w:history="1">
        <w:r>
          <w:rPr>
            <w:rStyle w:val="a4"/>
            <w:rFonts w:ascii="Tahoma" w:hAnsi="Tahoma" w:cs="Tahoma"/>
            <w:color w:val="E10019"/>
            <w:sz w:val="21"/>
            <w:szCs w:val="21"/>
          </w:rPr>
          <w:t>статья 15.29</w:t>
        </w:r>
      </w:hyperlink>
      <w:r>
        <w:rPr>
          <w:rFonts w:ascii="Tahoma" w:hAnsi="Tahoma" w:cs="Tahoma"/>
          <w:color w:val="4F4F4F"/>
          <w:sz w:val="21"/>
          <w:szCs w:val="21"/>
        </w:rPr>
        <w:t>);</w:t>
      </w:r>
    </w:p>
    <w:p w:rsidR="006F3649" w:rsidRDefault="006F3649" w:rsidP="006F3649">
      <w:pPr>
        <w:pStyle w:val="a3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5) за жестокое обращение с животными (</w:t>
      </w:r>
      <w:hyperlink r:id="rId9" w:anchor="Par2923" w:history="1">
        <w:r>
          <w:rPr>
            <w:rStyle w:val="a4"/>
            <w:rFonts w:ascii="Tahoma" w:hAnsi="Tahoma" w:cs="Tahoma"/>
            <w:color w:val="E10019"/>
            <w:sz w:val="21"/>
            <w:szCs w:val="21"/>
          </w:rPr>
          <w:t>статья 15.45</w:t>
        </w:r>
      </w:hyperlink>
      <w:r>
        <w:rPr>
          <w:rFonts w:ascii="Tahoma" w:hAnsi="Tahoma" w:cs="Tahoma"/>
          <w:color w:val="4F4F4F"/>
          <w:sz w:val="21"/>
          <w:szCs w:val="21"/>
        </w:rPr>
        <w:t>);</w:t>
      </w:r>
    </w:p>
    <w:p w:rsidR="006F3649" w:rsidRDefault="006F3649" w:rsidP="006F3649">
      <w:pPr>
        <w:pStyle w:val="a3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6) за разведение костров в запрещенных местах (</w:t>
      </w:r>
      <w:hyperlink r:id="rId10" w:anchor="Par3034" w:history="1">
        <w:r>
          <w:rPr>
            <w:rStyle w:val="a4"/>
            <w:rFonts w:ascii="Tahoma" w:hAnsi="Tahoma" w:cs="Tahoma"/>
            <w:color w:val="E10019"/>
            <w:sz w:val="21"/>
            <w:szCs w:val="21"/>
          </w:rPr>
          <w:t>статья 15.58</w:t>
        </w:r>
      </w:hyperlink>
      <w:r>
        <w:rPr>
          <w:rFonts w:ascii="Tahoma" w:hAnsi="Tahoma" w:cs="Tahoma"/>
          <w:color w:val="4F4F4F"/>
          <w:sz w:val="21"/>
          <w:szCs w:val="21"/>
        </w:rPr>
        <w:t>);</w:t>
      </w:r>
    </w:p>
    <w:p w:rsidR="006F3649" w:rsidRDefault="006F3649" w:rsidP="006F3649">
      <w:pPr>
        <w:pStyle w:val="a3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(в ред. </w:t>
      </w:r>
      <w:hyperlink r:id="rId11" w:history="1">
        <w:r>
          <w:rPr>
            <w:rStyle w:val="a4"/>
            <w:rFonts w:ascii="Tahoma" w:hAnsi="Tahoma" w:cs="Tahoma"/>
            <w:color w:val="E10019"/>
            <w:sz w:val="21"/>
            <w:szCs w:val="21"/>
          </w:rPr>
          <w:t>Закона</w:t>
        </w:r>
      </w:hyperlink>
      <w:r>
        <w:rPr>
          <w:rFonts w:ascii="Tahoma" w:hAnsi="Tahoma" w:cs="Tahoma"/>
          <w:color w:val="4F4F4F"/>
          <w:sz w:val="21"/>
          <w:szCs w:val="21"/>
        </w:rPr>
        <w:t> Республики Беларусь от 12.07.2013 N 64-З)</w:t>
      </w:r>
    </w:p>
    <w:p w:rsidR="006F3649" w:rsidRDefault="006F3649" w:rsidP="006F3649">
      <w:pPr>
        <w:pStyle w:val="a3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7) за мелкое хулиганство (</w:t>
      </w:r>
      <w:hyperlink r:id="rId12" w:anchor="Par3173" w:history="1">
        <w:r>
          <w:rPr>
            <w:rStyle w:val="a4"/>
            <w:rFonts w:ascii="Tahoma" w:hAnsi="Tahoma" w:cs="Tahoma"/>
            <w:color w:val="E10019"/>
            <w:sz w:val="21"/>
            <w:szCs w:val="21"/>
          </w:rPr>
          <w:t>статья 17.1</w:t>
        </w:r>
      </w:hyperlink>
      <w:r>
        <w:rPr>
          <w:rFonts w:ascii="Tahoma" w:hAnsi="Tahoma" w:cs="Tahoma"/>
          <w:color w:val="4F4F4F"/>
          <w:sz w:val="21"/>
          <w:szCs w:val="21"/>
        </w:rPr>
        <w:t>);</w:t>
      </w:r>
    </w:p>
    <w:p w:rsidR="006F3649" w:rsidRDefault="006F3649" w:rsidP="006F3649">
      <w:pPr>
        <w:pStyle w:val="a3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8) за нарушение правил, обеспечивающих безопасность движения на железнодорожном или городском электрическом транспорте (</w:t>
      </w:r>
      <w:hyperlink r:id="rId13" w:anchor="Par3317" w:history="1">
        <w:r>
          <w:rPr>
            <w:rStyle w:val="a4"/>
            <w:rFonts w:ascii="Tahoma" w:hAnsi="Tahoma" w:cs="Tahoma"/>
            <w:color w:val="E10019"/>
            <w:sz w:val="21"/>
            <w:szCs w:val="21"/>
          </w:rPr>
          <w:t>части 1</w:t>
        </w:r>
      </w:hyperlink>
      <w:r>
        <w:rPr>
          <w:rFonts w:ascii="Tahoma" w:hAnsi="Tahoma" w:cs="Tahoma"/>
          <w:color w:val="4F4F4F"/>
          <w:sz w:val="21"/>
          <w:szCs w:val="21"/>
        </w:rPr>
        <w:t> — </w:t>
      </w:r>
      <w:hyperlink r:id="rId14" w:anchor="Par3321" w:history="1">
        <w:r>
          <w:rPr>
            <w:rStyle w:val="a4"/>
            <w:rFonts w:ascii="Tahoma" w:hAnsi="Tahoma" w:cs="Tahoma"/>
            <w:color w:val="E10019"/>
            <w:sz w:val="21"/>
            <w:szCs w:val="21"/>
          </w:rPr>
          <w:t>3</w:t>
        </w:r>
      </w:hyperlink>
      <w:r>
        <w:rPr>
          <w:rFonts w:ascii="Tahoma" w:hAnsi="Tahoma" w:cs="Tahoma"/>
          <w:color w:val="4F4F4F"/>
          <w:sz w:val="21"/>
          <w:szCs w:val="21"/>
        </w:rPr>
        <w:t>, </w:t>
      </w:r>
      <w:hyperlink r:id="rId15" w:anchor="Par3326" w:history="1">
        <w:r>
          <w:rPr>
            <w:rStyle w:val="a4"/>
            <w:rFonts w:ascii="Tahoma" w:hAnsi="Tahoma" w:cs="Tahoma"/>
            <w:color w:val="E10019"/>
            <w:sz w:val="21"/>
            <w:szCs w:val="21"/>
          </w:rPr>
          <w:t>5 статьи 18.3</w:t>
        </w:r>
      </w:hyperlink>
      <w:r>
        <w:rPr>
          <w:rFonts w:ascii="Tahoma" w:hAnsi="Tahoma" w:cs="Tahoma"/>
          <w:color w:val="4F4F4F"/>
          <w:sz w:val="21"/>
          <w:szCs w:val="21"/>
        </w:rPr>
        <w:t>);</w:t>
      </w:r>
    </w:p>
    <w:p w:rsidR="006F3649" w:rsidRDefault="006F3649" w:rsidP="006F3649">
      <w:pPr>
        <w:pStyle w:val="a3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(в ред. </w:t>
      </w:r>
      <w:hyperlink r:id="rId16" w:history="1">
        <w:r>
          <w:rPr>
            <w:rStyle w:val="a4"/>
            <w:rFonts w:ascii="Tahoma" w:hAnsi="Tahoma" w:cs="Tahoma"/>
            <w:color w:val="E10019"/>
            <w:sz w:val="21"/>
            <w:szCs w:val="21"/>
          </w:rPr>
          <w:t>Закона</w:t>
        </w:r>
      </w:hyperlink>
      <w:r>
        <w:rPr>
          <w:rFonts w:ascii="Tahoma" w:hAnsi="Tahoma" w:cs="Tahoma"/>
          <w:color w:val="4F4F4F"/>
          <w:sz w:val="21"/>
          <w:szCs w:val="21"/>
        </w:rPr>
        <w:t> Республики Беларусь от 12.07.2013 N 64-З)</w:t>
      </w:r>
    </w:p>
    <w:p w:rsidR="006F3649" w:rsidRDefault="006F3649" w:rsidP="006F3649">
      <w:pPr>
        <w:pStyle w:val="a3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9) за нарушение правил пользования средствами железнодорожного транспорта (</w:t>
      </w:r>
      <w:hyperlink r:id="rId17" w:anchor="Par3331" w:history="1">
        <w:r>
          <w:rPr>
            <w:rStyle w:val="a4"/>
            <w:rFonts w:ascii="Tahoma" w:hAnsi="Tahoma" w:cs="Tahoma"/>
            <w:color w:val="E10019"/>
            <w:sz w:val="21"/>
            <w:szCs w:val="21"/>
          </w:rPr>
          <w:t>статья 18.4</w:t>
        </w:r>
      </w:hyperlink>
      <w:r>
        <w:rPr>
          <w:rFonts w:ascii="Tahoma" w:hAnsi="Tahoma" w:cs="Tahoma"/>
          <w:color w:val="4F4F4F"/>
          <w:sz w:val="21"/>
          <w:szCs w:val="21"/>
        </w:rPr>
        <w:t>);</w:t>
      </w:r>
    </w:p>
    <w:p w:rsidR="006F3649" w:rsidRDefault="006F3649" w:rsidP="006F3649">
      <w:pPr>
        <w:pStyle w:val="a3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10) за нарушение правил пользования транспортным средством (</w:t>
      </w:r>
      <w:hyperlink r:id="rId18" w:anchor="Par3391" w:history="1">
        <w:r>
          <w:rPr>
            <w:rStyle w:val="a4"/>
            <w:rFonts w:ascii="Tahoma" w:hAnsi="Tahoma" w:cs="Tahoma"/>
            <w:color w:val="E10019"/>
            <w:sz w:val="21"/>
            <w:szCs w:val="21"/>
          </w:rPr>
          <w:t>статья 18.9</w:t>
        </w:r>
      </w:hyperlink>
      <w:r>
        <w:rPr>
          <w:rFonts w:ascii="Tahoma" w:hAnsi="Tahoma" w:cs="Tahoma"/>
          <w:color w:val="4F4F4F"/>
          <w:sz w:val="21"/>
          <w:szCs w:val="21"/>
        </w:rPr>
        <w:t>);</w:t>
      </w:r>
    </w:p>
    <w:p w:rsidR="006F3649" w:rsidRDefault="006F3649" w:rsidP="006F3649">
      <w:pPr>
        <w:pStyle w:val="a3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11) за нарушение правил пользования метрополитеном (</w:t>
      </w:r>
      <w:hyperlink r:id="rId19" w:anchor="Par3402" w:history="1">
        <w:r>
          <w:rPr>
            <w:rStyle w:val="a4"/>
            <w:rFonts w:ascii="Tahoma" w:hAnsi="Tahoma" w:cs="Tahoma"/>
            <w:color w:val="E10019"/>
            <w:sz w:val="21"/>
            <w:szCs w:val="21"/>
          </w:rPr>
          <w:t>статья 18.10</w:t>
        </w:r>
      </w:hyperlink>
      <w:r>
        <w:rPr>
          <w:rFonts w:ascii="Tahoma" w:hAnsi="Tahoma" w:cs="Tahoma"/>
          <w:color w:val="4F4F4F"/>
          <w:sz w:val="21"/>
          <w:szCs w:val="21"/>
        </w:rPr>
        <w:t>);</w:t>
      </w:r>
    </w:p>
    <w:p w:rsidR="006F3649" w:rsidRDefault="006F3649" w:rsidP="006F3649">
      <w:pPr>
        <w:pStyle w:val="a3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12) за нарушение требований по обеспечению сохранности грузов на транспорте (</w:t>
      </w:r>
      <w:hyperlink r:id="rId20" w:anchor="Par3718" w:history="1">
        <w:r>
          <w:rPr>
            <w:rStyle w:val="a4"/>
            <w:rFonts w:ascii="Tahoma" w:hAnsi="Tahoma" w:cs="Tahoma"/>
            <w:color w:val="E10019"/>
            <w:sz w:val="21"/>
            <w:szCs w:val="21"/>
          </w:rPr>
          <w:t>статья 18.34</w:t>
        </w:r>
      </w:hyperlink>
      <w:r>
        <w:rPr>
          <w:rFonts w:ascii="Tahoma" w:hAnsi="Tahoma" w:cs="Tahoma"/>
          <w:color w:val="4F4F4F"/>
          <w:sz w:val="21"/>
          <w:szCs w:val="21"/>
        </w:rPr>
        <w:t>);</w:t>
      </w:r>
    </w:p>
    <w:p w:rsidR="006F3649" w:rsidRDefault="006F3649" w:rsidP="006F3649">
      <w:pPr>
        <w:pStyle w:val="a3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13) за уничтожение, повреждение либо утрату историко-культурных ценностей или культурных ценностей, которым может быть придан статус историко-культурной ценности (</w:t>
      </w:r>
      <w:hyperlink r:id="rId21" w:anchor="Par3821" w:history="1">
        <w:r>
          <w:rPr>
            <w:rStyle w:val="a4"/>
            <w:rFonts w:ascii="Tahoma" w:hAnsi="Tahoma" w:cs="Tahoma"/>
            <w:color w:val="E10019"/>
            <w:sz w:val="21"/>
            <w:szCs w:val="21"/>
          </w:rPr>
          <w:t>статья 19.4</w:t>
        </w:r>
      </w:hyperlink>
      <w:r>
        <w:rPr>
          <w:rFonts w:ascii="Tahoma" w:hAnsi="Tahoma" w:cs="Tahoma"/>
          <w:color w:val="4F4F4F"/>
          <w:sz w:val="21"/>
          <w:szCs w:val="21"/>
        </w:rPr>
        <w:t>);</w:t>
      </w:r>
    </w:p>
    <w:p w:rsidR="006F3649" w:rsidRDefault="006F3649" w:rsidP="006F3649">
      <w:pPr>
        <w:pStyle w:val="a3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(в ред. Законов Республики Беларусь от 07.05.2007 </w:t>
      </w:r>
      <w:hyperlink r:id="rId22" w:history="1">
        <w:r>
          <w:rPr>
            <w:rStyle w:val="a4"/>
            <w:rFonts w:ascii="Tahoma" w:hAnsi="Tahoma" w:cs="Tahoma"/>
            <w:color w:val="E10019"/>
            <w:sz w:val="21"/>
            <w:szCs w:val="21"/>
          </w:rPr>
          <w:t>N 212-З</w:t>
        </w:r>
      </w:hyperlink>
      <w:r>
        <w:rPr>
          <w:rFonts w:ascii="Tahoma" w:hAnsi="Tahoma" w:cs="Tahoma"/>
          <w:color w:val="4F4F4F"/>
          <w:sz w:val="21"/>
          <w:szCs w:val="21"/>
        </w:rPr>
        <w:t>, от 08.01.2018 </w:t>
      </w:r>
      <w:hyperlink r:id="rId23" w:history="1">
        <w:r>
          <w:rPr>
            <w:rStyle w:val="a4"/>
            <w:rFonts w:ascii="Tahoma" w:hAnsi="Tahoma" w:cs="Tahoma"/>
            <w:color w:val="E10019"/>
            <w:sz w:val="21"/>
            <w:szCs w:val="21"/>
          </w:rPr>
          <w:t>N 95-З</w:t>
        </w:r>
      </w:hyperlink>
      <w:r>
        <w:rPr>
          <w:rFonts w:ascii="Tahoma" w:hAnsi="Tahoma" w:cs="Tahoma"/>
          <w:color w:val="4F4F4F"/>
          <w:sz w:val="21"/>
          <w:szCs w:val="21"/>
        </w:rPr>
        <w:t>)</w:t>
      </w:r>
    </w:p>
    <w:p w:rsidR="006F3649" w:rsidRDefault="006F3649" w:rsidP="006F3649">
      <w:pPr>
        <w:pStyle w:val="a3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14) за нарушение порядка вскрытия воинских захоронений и проведения поисковых работ (</w:t>
      </w:r>
      <w:hyperlink r:id="rId24" w:anchor="Par3841" w:history="1">
        <w:r>
          <w:rPr>
            <w:rStyle w:val="a4"/>
            <w:rFonts w:ascii="Tahoma" w:hAnsi="Tahoma" w:cs="Tahoma"/>
            <w:color w:val="E10019"/>
            <w:sz w:val="21"/>
            <w:szCs w:val="21"/>
          </w:rPr>
          <w:t>статья 19.7</w:t>
        </w:r>
      </w:hyperlink>
      <w:r>
        <w:rPr>
          <w:rFonts w:ascii="Tahoma" w:hAnsi="Tahoma" w:cs="Tahoma"/>
          <w:color w:val="4F4F4F"/>
          <w:sz w:val="21"/>
          <w:szCs w:val="21"/>
        </w:rPr>
        <w:t>);</w:t>
      </w:r>
    </w:p>
    <w:p w:rsidR="006F3649" w:rsidRDefault="006F3649" w:rsidP="006F3649">
      <w:pPr>
        <w:pStyle w:val="a3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15) за незаконные действия в отношении газового, пневматического или метательного оружия (</w:t>
      </w:r>
      <w:hyperlink r:id="rId25" w:anchor="Par4747" w:history="1">
        <w:r>
          <w:rPr>
            <w:rStyle w:val="a4"/>
            <w:rFonts w:ascii="Tahoma" w:hAnsi="Tahoma" w:cs="Tahoma"/>
            <w:color w:val="E10019"/>
            <w:sz w:val="21"/>
            <w:szCs w:val="21"/>
          </w:rPr>
          <w:t>статья 23.46</w:t>
        </w:r>
      </w:hyperlink>
      <w:r>
        <w:rPr>
          <w:rFonts w:ascii="Tahoma" w:hAnsi="Tahoma" w:cs="Tahoma"/>
          <w:color w:val="4F4F4F"/>
          <w:sz w:val="21"/>
          <w:szCs w:val="21"/>
        </w:rPr>
        <w:t>);</w:t>
      </w:r>
    </w:p>
    <w:p w:rsidR="006F3649" w:rsidRDefault="006F3649" w:rsidP="006F3649">
      <w:pPr>
        <w:pStyle w:val="a3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16) за незаконные действия в отношении холодного оружия (</w:t>
      </w:r>
      <w:hyperlink r:id="rId26" w:anchor="Par4756" w:history="1">
        <w:r>
          <w:rPr>
            <w:rStyle w:val="a4"/>
            <w:rFonts w:ascii="Tahoma" w:hAnsi="Tahoma" w:cs="Tahoma"/>
            <w:color w:val="E10019"/>
            <w:sz w:val="21"/>
            <w:szCs w:val="21"/>
          </w:rPr>
          <w:t>статья 23.47</w:t>
        </w:r>
      </w:hyperlink>
      <w:r>
        <w:rPr>
          <w:rFonts w:ascii="Tahoma" w:hAnsi="Tahoma" w:cs="Tahoma"/>
          <w:color w:val="4F4F4F"/>
          <w:sz w:val="21"/>
          <w:szCs w:val="21"/>
        </w:rPr>
        <w:t>).</w:t>
      </w:r>
    </w:p>
    <w:p w:rsidR="006F3649" w:rsidRDefault="006F3649" w:rsidP="006F3649">
      <w:pPr>
        <w:pStyle w:val="a3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b/>
          <w:bCs/>
          <w:color w:val="4F4F4F"/>
          <w:sz w:val="21"/>
          <w:szCs w:val="21"/>
        </w:rPr>
        <w:t>Статья 23.34. Нарушение порядка организации или проведения массовых мероприятий</w:t>
      </w:r>
    </w:p>
    <w:p w:rsidR="006F3649" w:rsidRDefault="006F3649" w:rsidP="006F3649">
      <w:pPr>
        <w:pStyle w:val="a3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1. Нарушение установленного </w:t>
      </w:r>
      <w:hyperlink r:id="rId27" w:history="1">
        <w:r>
          <w:rPr>
            <w:rStyle w:val="a4"/>
            <w:rFonts w:ascii="Tahoma" w:hAnsi="Tahoma" w:cs="Tahoma"/>
            <w:color w:val="E10019"/>
            <w:sz w:val="21"/>
            <w:szCs w:val="21"/>
          </w:rPr>
          <w:t>порядка</w:t>
        </w:r>
      </w:hyperlink>
      <w:r>
        <w:rPr>
          <w:rFonts w:ascii="Tahoma" w:hAnsi="Tahoma" w:cs="Tahoma"/>
          <w:color w:val="4F4F4F"/>
          <w:sz w:val="21"/>
          <w:szCs w:val="21"/>
        </w:rPr>
        <w:t> проведения собрания, митинга, уличного шествия, демонстрации, пикетирования, иного массового мероприятия, </w:t>
      </w:r>
      <w:r>
        <w:rPr>
          <w:rFonts w:ascii="Tahoma" w:hAnsi="Tahoma" w:cs="Tahoma"/>
          <w:b/>
          <w:bCs/>
          <w:color w:val="4F4F4F"/>
          <w:sz w:val="21"/>
          <w:szCs w:val="21"/>
          <w:u w:val="single"/>
        </w:rPr>
        <w:t xml:space="preserve">совершенное участником </w:t>
      </w:r>
      <w:r>
        <w:rPr>
          <w:rFonts w:ascii="Tahoma" w:hAnsi="Tahoma" w:cs="Tahoma"/>
          <w:b/>
          <w:bCs/>
          <w:color w:val="4F4F4F"/>
          <w:sz w:val="21"/>
          <w:szCs w:val="21"/>
          <w:u w:val="single"/>
        </w:rPr>
        <w:lastRenderedPageBreak/>
        <w:t>таких мероприятий</w:t>
      </w:r>
      <w:r>
        <w:rPr>
          <w:rFonts w:ascii="Tahoma" w:hAnsi="Tahoma" w:cs="Tahoma"/>
          <w:color w:val="4F4F4F"/>
          <w:sz w:val="21"/>
          <w:szCs w:val="21"/>
        </w:rPr>
        <w:t>, а равно публичные призывы к организации или проведению собрания, митинга, уличного шествия, демонстрации, пикетирования, иного массового мероприятия с нарушением установленного порядка их организации или проведения, совершенные участником таких мероприятий либо иным лицом, если в этих деяниях нет состава преступления,</w:t>
      </w:r>
    </w:p>
    <w:p w:rsidR="006F3649" w:rsidRDefault="006F3649" w:rsidP="006F3649">
      <w:pPr>
        <w:pStyle w:val="a3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  <w:u w:val="single"/>
        </w:rPr>
        <w:t>-влекут предупреждение, или наложение штрафа в размере до тридцати базовых </w:t>
      </w:r>
      <w:hyperlink r:id="rId28" w:history="1">
        <w:r>
          <w:rPr>
            <w:rStyle w:val="a4"/>
            <w:rFonts w:ascii="Tahoma" w:hAnsi="Tahoma" w:cs="Tahoma"/>
            <w:color w:val="E10019"/>
            <w:sz w:val="21"/>
            <w:szCs w:val="21"/>
          </w:rPr>
          <w:t>величин</w:t>
        </w:r>
      </w:hyperlink>
      <w:r>
        <w:rPr>
          <w:rFonts w:ascii="Tahoma" w:hAnsi="Tahoma" w:cs="Tahoma"/>
          <w:color w:val="4F4F4F"/>
          <w:sz w:val="21"/>
          <w:szCs w:val="21"/>
          <w:u w:val="single"/>
        </w:rPr>
        <w:t>, или административный арест.</w:t>
      </w:r>
    </w:p>
    <w:p w:rsidR="006F3649" w:rsidRDefault="006F3649" w:rsidP="006F3649">
      <w:pPr>
        <w:pStyle w:val="a3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2. Нарушение установленного порядка организации или проведения собрания, митинга, уличного шествия, демонстрации, пикетирования, иного массового мероприятия, а равно публичные призывы к организации или проведению собрания, митинга, уличного шествия, демонстрации, пикетирования, иного массового мероприятия с нарушением установленного порядка их организации или проведения, если в этих деяниях нет состава преступления, совершенные организатором таких мероприятий,</w:t>
      </w:r>
    </w:p>
    <w:p w:rsidR="006F3649" w:rsidRDefault="006F3649" w:rsidP="006F3649">
      <w:pPr>
        <w:pStyle w:val="a3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-влекут наложение штрафа в размере от двадцати до сорока базовых величин или административный арест, а на юридическое лицо-от двадцати до ста базовых величин.</w:t>
      </w:r>
    </w:p>
    <w:p w:rsidR="006F3649" w:rsidRDefault="006F3649" w:rsidP="006F3649">
      <w:pPr>
        <w:pStyle w:val="a3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3. </w:t>
      </w:r>
      <w:r>
        <w:rPr>
          <w:rFonts w:ascii="Tahoma" w:hAnsi="Tahoma" w:cs="Tahoma"/>
          <w:b/>
          <w:bCs/>
          <w:color w:val="4F4F4F"/>
          <w:sz w:val="21"/>
          <w:szCs w:val="21"/>
          <w:u w:val="single"/>
        </w:rPr>
        <w:t>Деяния, предусмотренные </w:t>
      </w:r>
      <w:hyperlink r:id="rId29" w:anchor="Par4640" w:history="1">
        <w:r>
          <w:rPr>
            <w:rStyle w:val="a4"/>
            <w:rFonts w:ascii="Tahoma" w:hAnsi="Tahoma" w:cs="Tahoma"/>
            <w:b/>
            <w:bCs/>
            <w:color w:val="E10019"/>
            <w:sz w:val="21"/>
            <w:szCs w:val="21"/>
          </w:rPr>
          <w:t>частью 1</w:t>
        </w:r>
      </w:hyperlink>
      <w:r>
        <w:rPr>
          <w:rFonts w:ascii="Tahoma" w:hAnsi="Tahoma" w:cs="Tahoma"/>
          <w:b/>
          <w:bCs/>
          <w:color w:val="4F4F4F"/>
          <w:sz w:val="21"/>
          <w:szCs w:val="21"/>
          <w:u w:val="single"/>
        </w:rPr>
        <w:t> настоящей статьи, совершенные повторно в течение одного года после наложения административного взыскания за такие же нарушения, —</w:t>
      </w:r>
    </w:p>
    <w:p w:rsidR="006F3649" w:rsidRDefault="006F3649" w:rsidP="006F3649">
      <w:pPr>
        <w:pStyle w:val="a3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  <w:u w:val="single"/>
        </w:rPr>
        <w:t>влекут наложение штрафа в размере от двадцати до пятидесяти базовых величин или административный арест.</w:t>
      </w:r>
    </w:p>
    <w:p w:rsidR="006F3649" w:rsidRDefault="006F3649" w:rsidP="006F3649">
      <w:pPr>
        <w:pStyle w:val="a3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3-1. Деяния, предусмотренные </w:t>
      </w:r>
      <w:hyperlink r:id="rId30" w:anchor="Par4643" w:history="1">
        <w:r>
          <w:rPr>
            <w:rStyle w:val="a4"/>
            <w:rFonts w:ascii="Tahoma" w:hAnsi="Tahoma" w:cs="Tahoma"/>
            <w:color w:val="E10019"/>
            <w:sz w:val="21"/>
            <w:szCs w:val="21"/>
          </w:rPr>
          <w:t>частью 2</w:t>
        </w:r>
      </w:hyperlink>
      <w:r>
        <w:rPr>
          <w:rFonts w:ascii="Tahoma" w:hAnsi="Tahoma" w:cs="Tahoma"/>
          <w:color w:val="4F4F4F"/>
          <w:sz w:val="21"/>
          <w:szCs w:val="21"/>
        </w:rPr>
        <w:t> настоящей статьи, совершенные повторно в течение одного года после наложения административного взыскания за такие же нарушения,</w:t>
      </w:r>
    </w:p>
    <w:p w:rsidR="006F3649" w:rsidRDefault="006F3649" w:rsidP="006F3649">
      <w:pPr>
        <w:pStyle w:val="a3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-влекут наложение штрафа в размере от двадцати до пятидесяти базовых величин или административный арест, а на юридическое лицо - от двадцати до двухсот базовых величин.</w:t>
      </w:r>
    </w:p>
    <w:p w:rsidR="006F3649" w:rsidRDefault="006F3649" w:rsidP="006F3649">
      <w:pPr>
        <w:pStyle w:val="a3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4. Деяния, предусмотренные </w:t>
      </w:r>
      <w:hyperlink r:id="rId31" w:anchor="Par4640" w:history="1">
        <w:r>
          <w:rPr>
            <w:rStyle w:val="a4"/>
            <w:rFonts w:ascii="Tahoma" w:hAnsi="Tahoma" w:cs="Tahoma"/>
            <w:color w:val="E10019"/>
            <w:sz w:val="21"/>
            <w:szCs w:val="21"/>
          </w:rPr>
          <w:t>частью 1</w:t>
        </w:r>
      </w:hyperlink>
      <w:r>
        <w:rPr>
          <w:rFonts w:ascii="Tahoma" w:hAnsi="Tahoma" w:cs="Tahoma"/>
          <w:color w:val="4F4F4F"/>
          <w:sz w:val="21"/>
          <w:szCs w:val="21"/>
        </w:rPr>
        <w:t> настоящей статьи, совершенные за вознаграждение,</w:t>
      </w:r>
    </w:p>
    <w:p w:rsidR="006F3649" w:rsidRDefault="006F3649" w:rsidP="006F3649">
      <w:pPr>
        <w:pStyle w:val="a3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-влекут наложение штрафа в размере от тридцати до пятидесяти базовых величин или административный арест.</w:t>
      </w:r>
    </w:p>
    <w:p w:rsidR="006F3649" w:rsidRDefault="006F3649" w:rsidP="006F3649">
      <w:pPr>
        <w:pStyle w:val="a3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5. Деяния, предусмотренные </w:t>
      </w:r>
      <w:hyperlink r:id="rId32" w:anchor="Par4643" w:history="1">
        <w:r>
          <w:rPr>
            <w:rStyle w:val="a4"/>
            <w:rFonts w:ascii="Tahoma" w:hAnsi="Tahoma" w:cs="Tahoma"/>
            <w:color w:val="E10019"/>
            <w:sz w:val="21"/>
            <w:szCs w:val="21"/>
          </w:rPr>
          <w:t>частью 2</w:t>
        </w:r>
      </w:hyperlink>
      <w:r>
        <w:rPr>
          <w:rFonts w:ascii="Tahoma" w:hAnsi="Tahoma" w:cs="Tahoma"/>
          <w:color w:val="4F4F4F"/>
          <w:sz w:val="21"/>
          <w:szCs w:val="21"/>
        </w:rPr>
        <w:t> настоящей статьи, сопровождающиеся выплатой вознаграждения за участие в собрании, митинге, уличном шествии, демонстрации, пикетировании,</w:t>
      </w:r>
    </w:p>
    <w:p w:rsidR="006F3649" w:rsidRDefault="006F3649" w:rsidP="006F3649">
      <w:pPr>
        <w:pStyle w:val="a3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-влекут наложение штрафа в размере от сорока до пятидесяти базовых величин или административный арест, а на юридическое лицо — от двухсот пятидесяти до пятисот базовых величин.</w:t>
      </w:r>
    </w:p>
    <w:p w:rsidR="006F3649" w:rsidRDefault="006F3649" w:rsidP="006F3649">
      <w:pPr>
        <w:pStyle w:val="a3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i/>
          <w:iCs/>
          <w:color w:val="4F4F4F"/>
          <w:sz w:val="21"/>
          <w:szCs w:val="21"/>
        </w:rPr>
        <w:t>Таким образом, административная ответственность за участие в несанкционированном массовом мероприятии для несовершеннолетних предусмотрена лишь с 16-ти лет, при этом необходимо знать родителям о ст. 9.4 КоАП РБ. </w:t>
      </w:r>
      <w:r>
        <w:rPr>
          <w:rFonts w:ascii="Tahoma" w:hAnsi="Tahoma" w:cs="Tahoma"/>
          <w:i/>
          <w:iCs/>
          <w:color w:val="4F4F4F"/>
          <w:sz w:val="21"/>
          <w:szCs w:val="21"/>
          <w:u w:val="single"/>
        </w:rPr>
        <w:t>Административный арест в отношении несовершеннолетних не применяется.</w:t>
      </w:r>
    </w:p>
    <w:p w:rsidR="006F3649" w:rsidRDefault="006F3649" w:rsidP="006F3649">
      <w:pPr>
        <w:pStyle w:val="a3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b/>
          <w:bCs/>
          <w:color w:val="4F4F4F"/>
          <w:sz w:val="21"/>
          <w:szCs w:val="21"/>
        </w:rPr>
        <w:t>Статья 9.4. Невыполнение обязанностей по воспитанию детей</w:t>
      </w:r>
    </w:p>
    <w:p w:rsidR="006F3649" w:rsidRDefault="006F3649" w:rsidP="006F3649">
      <w:pPr>
        <w:pStyle w:val="a3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1. Невыполнение родителями или лицами, их заменяющими, обязанностей по воспитанию детей, повлекшее совершение несовершеннолетним деяния, содержащего признаки административного правонарушения либо преступления, но не достигшим ко времени совершения такого деяния возраста, с которого наступает административная или уголовная ответственность за совершенное деяние</w:t>
      </w:r>
    </w:p>
    <w:p w:rsidR="006F3649" w:rsidRDefault="006F3649" w:rsidP="006F3649">
      <w:pPr>
        <w:pStyle w:val="a3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-влечет предупреждение или наложение штрафа в размере до десяти базовых </w:t>
      </w:r>
      <w:hyperlink r:id="rId33" w:history="1">
        <w:r>
          <w:rPr>
            <w:rStyle w:val="a4"/>
            <w:rFonts w:ascii="Tahoma" w:hAnsi="Tahoma" w:cs="Tahoma"/>
            <w:color w:val="E10019"/>
            <w:sz w:val="21"/>
            <w:szCs w:val="21"/>
          </w:rPr>
          <w:t>величин</w:t>
        </w:r>
      </w:hyperlink>
      <w:r>
        <w:rPr>
          <w:rFonts w:ascii="Tahoma" w:hAnsi="Tahoma" w:cs="Tahoma"/>
          <w:color w:val="4F4F4F"/>
          <w:sz w:val="21"/>
          <w:szCs w:val="21"/>
        </w:rPr>
        <w:t>.</w:t>
      </w:r>
    </w:p>
    <w:p w:rsidR="006F3649" w:rsidRDefault="006F3649" w:rsidP="006F3649">
      <w:pPr>
        <w:pStyle w:val="a3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2. То же деяние, совершенное повторно в течение одного года после наложения административного взыскания за такое же нарушение,</w:t>
      </w:r>
    </w:p>
    <w:p w:rsidR="006F3649" w:rsidRDefault="006F3649" w:rsidP="006F3649">
      <w:pPr>
        <w:pStyle w:val="a3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-влечет наложение штрафа в размере от десяти до двадцати базовых </w:t>
      </w:r>
      <w:hyperlink r:id="rId34" w:history="1">
        <w:r>
          <w:rPr>
            <w:rStyle w:val="a4"/>
            <w:rFonts w:ascii="Tahoma" w:hAnsi="Tahoma" w:cs="Tahoma"/>
            <w:color w:val="E10019"/>
            <w:sz w:val="21"/>
            <w:szCs w:val="21"/>
          </w:rPr>
          <w:t>величин</w:t>
        </w:r>
      </w:hyperlink>
      <w:r>
        <w:rPr>
          <w:rFonts w:ascii="Tahoma" w:hAnsi="Tahoma" w:cs="Tahoma"/>
          <w:color w:val="4F4F4F"/>
          <w:sz w:val="21"/>
          <w:szCs w:val="21"/>
        </w:rPr>
        <w:t>.</w:t>
      </w:r>
    </w:p>
    <w:p w:rsidR="006F3649" w:rsidRDefault="006F3649" w:rsidP="006F3649">
      <w:pPr>
        <w:pStyle w:val="a3"/>
        <w:spacing w:before="0" w:beforeAutospacing="0" w:after="135" w:afterAutospacing="0"/>
        <w:jc w:val="center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noProof/>
          <w:color w:val="4F4F4F"/>
          <w:sz w:val="21"/>
          <w:szCs w:val="21"/>
        </w:rPr>
        <w:lastRenderedPageBreak/>
        <w:drawing>
          <wp:inline distT="0" distB="0" distL="0" distR="0">
            <wp:extent cx="6827520" cy="8534400"/>
            <wp:effectExtent l="0" t="0" r="0" b="0"/>
            <wp:docPr id="3" name="Рисунок 3" descr="http://www.kletsk.gov.by/uploads/images/c55262fb7ae30c190d5898dab667f9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letsk.gov.by/uploads/images/c55262fb7ae30c190d5898dab667f99b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85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649" w:rsidRDefault="006F3649" w:rsidP="006F3649">
      <w:pPr>
        <w:pStyle w:val="a3"/>
        <w:spacing w:before="0" w:beforeAutospacing="0" w:after="135" w:afterAutospacing="0"/>
        <w:jc w:val="center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noProof/>
          <w:color w:val="4F4F4F"/>
          <w:sz w:val="21"/>
          <w:szCs w:val="21"/>
        </w:rPr>
        <w:lastRenderedPageBreak/>
        <w:drawing>
          <wp:inline distT="0" distB="0" distL="0" distR="0">
            <wp:extent cx="6827520" cy="8534400"/>
            <wp:effectExtent l="0" t="0" r="0" b="0"/>
            <wp:docPr id="2" name="Рисунок 2" descr="http://www.kletsk.gov.by/uploads/images/40f1b67591526b1e7e5695f791e49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letsk.gov.by/uploads/images/40f1b67591526b1e7e5695f791e49707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85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649" w:rsidRDefault="006F3649" w:rsidP="006F3649">
      <w:pPr>
        <w:pStyle w:val="a3"/>
        <w:spacing w:before="0" w:beforeAutospacing="0" w:after="135" w:afterAutospacing="0"/>
        <w:jc w:val="center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noProof/>
          <w:color w:val="4F4F4F"/>
          <w:sz w:val="21"/>
          <w:szCs w:val="21"/>
        </w:rPr>
        <w:lastRenderedPageBreak/>
        <w:drawing>
          <wp:inline distT="0" distB="0" distL="0" distR="0">
            <wp:extent cx="6827520" cy="6827520"/>
            <wp:effectExtent l="0" t="0" r="0" b="0"/>
            <wp:docPr id="1" name="Рисунок 1" descr="http://www.kletsk.gov.by/uploads/images/b5ef319f4b1074d469c9e068eadd2c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letsk.gov.by/uploads/images/b5ef319f4b1074d469c9e068eadd2cd4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682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9B4" w:rsidRDefault="004479B4"/>
    <w:sectPr w:rsidR="004479B4" w:rsidSect="00064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7A0"/>
    <w:rsid w:val="0006455C"/>
    <w:rsid w:val="003D27A0"/>
    <w:rsid w:val="004479B4"/>
    <w:rsid w:val="00593AAB"/>
    <w:rsid w:val="006F3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F364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3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3A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8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rezino.by/otvetstvennost-dlya-nesovershennoletnix-i-ix-roditelej-za-uchastie-v-nesankcionirovannyx-massovyx-meropriyatiyax/" TargetMode="External"/><Relationship Id="rId13" Type="http://schemas.openxmlformats.org/officeDocument/2006/relationships/hyperlink" Target="https://www.berezino.by/otvetstvennost-dlya-nesovershennoletnix-i-ix-roditelej-za-uchastie-v-nesankcionirovannyx-massovyx-meropriyatiyax/" TargetMode="External"/><Relationship Id="rId18" Type="http://schemas.openxmlformats.org/officeDocument/2006/relationships/hyperlink" Target="https://www.berezino.by/otvetstvennost-dlya-nesovershennoletnix-i-ix-roditelej-za-uchastie-v-nesankcionirovannyx-massovyx-meropriyatiyax/" TargetMode="External"/><Relationship Id="rId26" Type="http://schemas.openxmlformats.org/officeDocument/2006/relationships/hyperlink" Target="https://www.berezino.by/otvetstvennost-dlya-nesovershennoletnix-i-ix-roditelej-za-uchastie-v-nesankcionirovannyx-massovyx-meropriyatiyax/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berezino.by/otvetstvennost-dlya-nesovershennoletnix-i-ix-roditelej-za-uchastie-v-nesankcionirovannyx-massovyx-meropriyatiyax/" TargetMode="External"/><Relationship Id="rId34" Type="http://schemas.openxmlformats.org/officeDocument/2006/relationships/hyperlink" Target="consultantplus://offline/ref=F1C880E7B41954A6A68D69B21824734C8A1AD9B62808E7021F0DDF6CE9AB17E3917CQCfDP" TargetMode="External"/><Relationship Id="rId7" Type="http://schemas.openxmlformats.org/officeDocument/2006/relationships/hyperlink" Target="https://www.berezino.by/otvetstvennost-dlya-nesovershennoletnix-i-ix-roditelej-za-uchastie-v-nesankcionirovannyx-massovyx-meropriyatiyax/" TargetMode="External"/><Relationship Id="rId12" Type="http://schemas.openxmlformats.org/officeDocument/2006/relationships/hyperlink" Target="https://www.berezino.by/otvetstvennost-dlya-nesovershennoletnix-i-ix-roditelej-za-uchastie-v-nesankcionirovannyx-massovyx-meropriyatiyax/" TargetMode="External"/><Relationship Id="rId17" Type="http://schemas.openxmlformats.org/officeDocument/2006/relationships/hyperlink" Target="https://www.berezino.by/otvetstvennost-dlya-nesovershennoletnix-i-ix-roditelej-za-uchastie-v-nesankcionirovannyx-massovyx-meropriyatiyax/" TargetMode="External"/><Relationship Id="rId25" Type="http://schemas.openxmlformats.org/officeDocument/2006/relationships/hyperlink" Target="https://www.berezino.by/otvetstvennost-dlya-nesovershennoletnix-i-ix-roditelej-za-uchastie-v-nesankcionirovannyx-massovyx-meropriyatiyax/" TargetMode="External"/><Relationship Id="rId33" Type="http://schemas.openxmlformats.org/officeDocument/2006/relationships/hyperlink" Target="consultantplus://offline/ref=F1C880E7B41954A6A68D69B21824734C8A1AD9B62808E7021F0DDF6CE9AB17E3917CQCfDP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1C880E7B41954A6A68D69B21824734C8A1AD9B62808E409180FD46CE9AB17E3917CCDA0A548A3A6D014EE7D9CQCf6P" TargetMode="External"/><Relationship Id="rId20" Type="http://schemas.openxmlformats.org/officeDocument/2006/relationships/hyperlink" Target="https://www.berezino.by/otvetstvennost-dlya-nesovershennoletnix-i-ix-roditelej-za-uchastie-v-nesankcionirovannyx-massovyx-meropriyatiyax/" TargetMode="External"/><Relationship Id="rId29" Type="http://schemas.openxmlformats.org/officeDocument/2006/relationships/hyperlink" Target="https://www.berezino.by/otvetstvennost-dlya-nesovershennoletnix-i-ix-roditelej-za-uchastie-v-nesankcionirovannyx-massovyx-meropriyatiyax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erezino.by/otvetstvennost-dlya-nesovershennoletnix-i-ix-roditelej-za-uchastie-v-nesankcionirovannyx-massovyx-meropriyatiyax/" TargetMode="External"/><Relationship Id="rId11" Type="http://schemas.openxmlformats.org/officeDocument/2006/relationships/hyperlink" Target="consultantplus://offline/ref=F1C880E7B41954A6A68D69B21824734C8A1AD9B62808E409180FD46CE9AB17E3917CCDA0A548A3A6D014EE7D9CQCf5P" TargetMode="External"/><Relationship Id="rId24" Type="http://schemas.openxmlformats.org/officeDocument/2006/relationships/hyperlink" Target="https://www.berezino.by/otvetstvennost-dlya-nesovershennoletnix-i-ix-roditelej-za-uchastie-v-nesankcionirovannyx-massovyx-meropriyatiyax/" TargetMode="External"/><Relationship Id="rId32" Type="http://schemas.openxmlformats.org/officeDocument/2006/relationships/hyperlink" Target="https://www.berezino.by/otvetstvennost-dlya-nesovershennoletnix-i-ix-roditelej-za-uchastie-v-nesankcionirovannyx-massovyx-meropriyatiyax/" TargetMode="External"/><Relationship Id="rId37" Type="http://schemas.openxmlformats.org/officeDocument/2006/relationships/image" Target="media/image3.jpeg"/><Relationship Id="rId5" Type="http://schemas.openxmlformats.org/officeDocument/2006/relationships/hyperlink" Target="consultantplus://offline/ref=F1C880E7B41954A6A68D69B21824734C8A1AD9B62808E409180FD46CE9AB17E3917CCDA0A548A3A6D014EE7D9CQCf4P" TargetMode="External"/><Relationship Id="rId15" Type="http://schemas.openxmlformats.org/officeDocument/2006/relationships/hyperlink" Target="https://www.berezino.by/otvetstvennost-dlya-nesovershennoletnix-i-ix-roditelej-za-uchastie-v-nesankcionirovannyx-massovyx-meropriyatiyax/" TargetMode="External"/><Relationship Id="rId23" Type="http://schemas.openxmlformats.org/officeDocument/2006/relationships/hyperlink" Target="consultantplus://offline/ref=F1C880E7B41954A6A68D69B21824734C8A1AD9B62808E308110DDC6CE9AB17E3917CCDA0A548A3A6D014EE7D9DQCf5P" TargetMode="External"/><Relationship Id="rId28" Type="http://schemas.openxmlformats.org/officeDocument/2006/relationships/hyperlink" Target="consultantplus://offline/ref=57683BA1952694FF77338E8948E4830113C331BB3CD02E496311AF3E6B5DBF3DBDB2U4f0P" TargetMode="External"/><Relationship Id="rId36" Type="http://schemas.openxmlformats.org/officeDocument/2006/relationships/image" Target="media/image2.jpeg"/><Relationship Id="rId10" Type="http://schemas.openxmlformats.org/officeDocument/2006/relationships/hyperlink" Target="https://www.berezino.by/otvetstvennost-dlya-nesovershennoletnix-i-ix-roditelej-za-uchastie-v-nesankcionirovannyx-massovyx-meropriyatiyax/" TargetMode="External"/><Relationship Id="rId19" Type="http://schemas.openxmlformats.org/officeDocument/2006/relationships/hyperlink" Target="https://www.berezino.by/otvetstvennost-dlya-nesovershennoletnix-i-ix-roditelej-za-uchastie-v-nesankcionirovannyx-massovyx-meropriyatiyax/" TargetMode="External"/><Relationship Id="rId31" Type="http://schemas.openxmlformats.org/officeDocument/2006/relationships/hyperlink" Target="https://www.berezino.by/otvetstvennost-dlya-nesovershennoletnix-i-ix-roditelej-za-uchastie-v-nesankcionirovannyx-massovyx-meropriyatiyax/" TargetMode="External"/><Relationship Id="rId4" Type="http://schemas.openxmlformats.org/officeDocument/2006/relationships/hyperlink" Target="https://www.berezino.by/otvetstvennost-dlya-nesovershennoletnix-i-ix-roditelej-za-uchastie-v-nesankcionirovannyx-massovyx-meropriyatiyax/" TargetMode="External"/><Relationship Id="rId9" Type="http://schemas.openxmlformats.org/officeDocument/2006/relationships/hyperlink" Target="https://www.berezino.by/otvetstvennost-dlya-nesovershennoletnix-i-ix-roditelej-za-uchastie-v-nesankcionirovannyx-massovyx-meropriyatiyax/" TargetMode="External"/><Relationship Id="rId14" Type="http://schemas.openxmlformats.org/officeDocument/2006/relationships/hyperlink" Target="https://www.berezino.by/otvetstvennost-dlya-nesovershennoletnix-i-ix-roditelej-za-uchastie-v-nesankcionirovannyx-massovyx-meropriyatiyax/" TargetMode="External"/><Relationship Id="rId22" Type="http://schemas.openxmlformats.org/officeDocument/2006/relationships/hyperlink" Target="consultantplus://offline/ref=F1C880E7B41954A6A68D69B21824734C8A1AD9B6280EE6061907D731E3A34EEF937BC2FFB24FEAAAD114EE7AQ9fAP" TargetMode="External"/><Relationship Id="rId27" Type="http://schemas.openxmlformats.org/officeDocument/2006/relationships/hyperlink" Target="consultantplus://offline/ref=57683BA1952694FF77338E8948E4830113C331BB3CD0294F6210A93E6B5DBF3DBDB2402B08426711BD3F130115UAf5P" TargetMode="External"/><Relationship Id="rId30" Type="http://schemas.openxmlformats.org/officeDocument/2006/relationships/hyperlink" Target="https://www.berezino.by/otvetstvennost-dlya-nesovershennoletnix-i-ix-roditelej-za-uchastie-v-nesankcionirovannyx-massovyx-meropriyatiyax/" TargetMode="External"/><Relationship Id="rId35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1566</Words>
  <Characters>8932</Characters>
  <Application>Microsoft Office Word</Application>
  <DocSecurity>0</DocSecurity>
  <Lines>74</Lines>
  <Paragraphs>20</Paragraphs>
  <ScaleCrop>false</ScaleCrop>
  <Company/>
  <LinksUpToDate>false</LinksUpToDate>
  <CharactersWithSpaces>10478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2021-03-20T10:19:00Z</dcterms:created>
  <dcterms:modified xsi:type="dcterms:W3CDTF">2021-03-20T10:19:00Z</dcterms:modified>
</cp:coreProperties>
</file>