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61" w:rsidRPr="00E050A6" w:rsidRDefault="00946761" w:rsidP="0094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0A6">
        <w:rPr>
          <w:rFonts w:ascii="Times New Roman" w:hAnsi="Times New Roman" w:cs="Times New Roman"/>
          <w:sz w:val="26"/>
          <w:szCs w:val="26"/>
        </w:rPr>
        <w:t>Согласно п. 11 постановления Пленума Верховного Суда Р</w:t>
      </w:r>
      <w:r>
        <w:rPr>
          <w:rFonts w:ascii="Times New Roman" w:hAnsi="Times New Roman" w:cs="Times New Roman"/>
          <w:sz w:val="26"/>
          <w:szCs w:val="26"/>
        </w:rPr>
        <w:t>Б от 28.06.2002</w:t>
      </w:r>
      <w:r w:rsidRPr="00E050A6">
        <w:rPr>
          <w:rFonts w:ascii="Times New Roman" w:hAnsi="Times New Roman" w:cs="Times New Roman"/>
          <w:sz w:val="26"/>
          <w:szCs w:val="26"/>
        </w:rPr>
        <w:t xml:space="preserve">, исходя из требований ст. 435 УПК, </w:t>
      </w:r>
      <w:r w:rsidRPr="00325577">
        <w:rPr>
          <w:rFonts w:ascii="Times New Roman" w:hAnsi="Times New Roman" w:cs="Times New Roman"/>
          <w:b/>
          <w:i/>
          <w:sz w:val="26"/>
          <w:szCs w:val="26"/>
        </w:rPr>
        <w:t>показания несовершеннолетнего обвиняемого, данные в отсутствие педагога или психолога, не имеют юридической силы,</w:t>
      </w:r>
      <w:r w:rsidRPr="00E050A6">
        <w:rPr>
          <w:rFonts w:ascii="Times New Roman" w:hAnsi="Times New Roman" w:cs="Times New Roman"/>
          <w:sz w:val="26"/>
          <w:szCs w:val="26"/>
        </w:rPr>
        <w:t xml:space="preserve"> в соответствии с ч. 5 ст. 105 УПК признаются недопустимыми и не могут быть положены в основу обвинения, а также использованы для доказывания обстоятельств, указанных в ст. 89 УПК.</w:t>
      </w:r>
    </w:p>
    <w:p w:rsidR="00946761" w:rsidRPr="0070429C" w:rsidRDefault="00946761" w:rsidP="00946761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146039">
        <w:rPr>
          <w:color w:val="00008B"/>
          <w:sz w:val="26"/>
          <w:szCs w:val="26"/>
        </w:rPr>
        <w:t> </w:t>
      </w:r>
      <w:r w:rsidRPr="00146039">
        <w:rPr>
          <w:rFonts w:ascii="Times New Roman" w:hAnsi="Times New Roman" w:cs="Times New Roman"/>
          <w:sz w:val="26"/>
          <w:szCs w:val="26"/>
        </w:rPr>
        <w:t>Повышенная защита прав несовершеннолетних в УПК проявляется также в том, что статьей 434</w:t>
      </w:r>
      <w:r>
        <w:rPr>
          <w:rFonts w:ascii="Times New Roman" w:hAnsi="Times New Roman" w:cs="Times New Roman"/>
          <w:sz w:val="26"/>
          <w:szCs w:val="26"/>
        </w:rPr>
        <w:t xml:space="preserve"> УПК</w:t>
      </w:r>
      <w:r w:rsidRPr="00146039">
        <w:rPr>
          <w:rFonts w:ascii="Times New Roman" w:hAnsi="Times New Roman" w:cs="Times New Roman"/>
          <w:sz w:val="26"/>
          <w:szCs w:val="26"/>
        </w:rPr>
        <w:t xml:space="preserve"> определена </w:t>
      </w:r>
      <w:r w:rsidRPr="0070429C">
        <w:rPr>
          <w:rFonts w:ascii="Times New Roman" w:hAnsi="Times New Roman" w:cs="Times New Roman"/>
          <w:b/>
          <w:i/>
          <w:sz w:val="26"/>
          <w:szCs w:val="26"/>
        </w:rPr>
        <w:t>продолжительность допроса несовершеннолетнего подозреваемого или обвиняемого – не более двух часов без перерыва, а в общей сложности – не более четырех часов в день.</w:t>
      </w:r>
    </w:p>
    <w:p w:rsidR="00946761" w:rsidRPr="00B7754A" w:rsidRDefault="00946761" w:rsidP="0094676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46039">
        <w:rPr>
          <w:rFonts w:ascii="Times New Roman" w:hAnsi="Times New Roman" w:cs="Times New Roman"/>
          <w:sz w:val="26"/>
          <w:szCs w:val="26"/>
        </w:rPr>
        <w:t xml:space="preserve">В силу ст. 432 УПК РБ при решении вопроса о применении меры пресечения в отношении несовершеннолетних подозреваемого или обвиняемого в каждом случае </w:t>
      </w:r>
      <w:r w:rsidRPr="0070429C">
        <w:rPr>
          <w:rFonts w:ascii="Times New Roman" w:hAnsi="Times New Roman" w:cs="Times New Roman"/>
          <w:b/>
          <w:i/>
          <w:sz w:val="26"/>
          <w:szCs w:val="26"/>
        </w:rPr>
        <w:t>должна обсуждаться возможность применения такой меры, как отдача несовершеннолетнего под присмотр в порядке, предусмотренном законодательством.</w:t>
      </w:r>
    </w:p>
    <w:p w:rsidR="00946761" w:rsidRPr="00B7754A" w:rsidRDefault="00946761" w:rsidP="0094676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46761" w:rsidRP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46761" w:rsidRPr="00856999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  <w:r w:rsidRPr="008569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Гомельский городской социально-педагогический центр</w:t>
      </w:r>
    </w:p>
    <w:p w:rsidR="00946761" w:rsidRDefault="00946761" w:rsidP="00946761">
      <w:pPr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</w:p>
    <w:p w:rsidR="00946761" w:rsidRPr="00672CDE" w:rsidRDefault="00946761" w:rsidP="00946761">
      <w:pPr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</w:p>
    <w:p w:rsidR="00946761" w:rsidRDefault="00946761" w:rsidP="00946761">
      <w:pPr>
        <w:pStyle w:val="a3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>Наш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 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контакты: 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>тел./факс: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 xml:space="preserve"> </w:t>
      </w:r>
    </w:p>
    <w:p w:rsidR="00946761" w:rsidRPr="004A3262" w:rsidRDefault="00946761" w:rsidP="00946761">
      <w:pPr>
        <w:pStyle w:val="a3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>32 70 40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 xml:space="preserve">, </w:t>
      </w:r>
    </w:p>
    <w:p w:rsidR="00946761" w:rsidRPr="004A3262" w:rsidRDefault="00946761" w:rsidP="00946761">
      <w:pPr>
        <w:pStyle w:val="a3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>тел.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>33113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335883</w:t>
      </w:r>
    </w:p>
    <w:p w:rsidR="00946761" w:rsidRPr="004A3262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Сайт центра: 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www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</w:t>
      </w:r>
      <w:proofErr w:type="spell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gomel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</w:t>
      </w:r>
      <w:proofErr w:type="spell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ggspc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proofErr w:type="spell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guo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by</w:t>
      </w:r>
    </w:p>
    <w:p w:rsidR="00946761" w:rsidRPr="004A3262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 xml:space="preserve">Эл. почта: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ggspc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mail</w:t>
      </w:r>
      <w:r w:rsidRPr="00CE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gomel</w:t>
      </w:r>
      <w:proofErr w:type="spellEnd"/>
      <w:r w:rsidRPr="00CE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Pr="00CE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by</w:t>
      </w:r>
      <w:proofErr w:type="spellEnd"/>
      <w:r w:rsidRPr="00CE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>а</w:t>
      </w:r>
      <w:proofErr w:type="spell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дрес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 xml:space="preserve"> центра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</w:t>
      </w:r>
      <w:proofErr w:type="spell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г.Гомель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proofErr w:type="spell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ул.Маневича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26а, индекс: 246035</w:t>
      </w: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</w:p>
    <w:p w:rsidR="00946761" w:rsidRPr="00672CDE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</w:pPr>
    </w:p>
    <w:p w:rsidR="00946761" w:rsidRPr="004A3262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ИНФОРМАЦИЮ о семейном неблагополучии можно сообщить по телефону: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33 58 83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33 51 13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(пн.-пят. с 8.30 до 20.00; </w:t>
      </w:r>
      <w:proofErr w:type="spellStart"/>
      <w:proofErr w:type="gramStart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сб</w:t>
      </w:r>
      <w:proofErr w:type="spellEnd"/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.,вс.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e-BY" w:eastAsia="ru-RU"/>
        </w:rPr>
        <w:t xml:space="preserve"> </w:t>
      </w: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 праздничные дни с 11.00 до 20.00)</w:t>
      </w:r>
    </w:p>
    <w:p w:rsidR="0002738F" w:rsidRDefault="0002738F" w:rsidP="0002738F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46761" w:rsidRPr="00B7754A" w:rsidRDefault="00946761" w:rsidP="0070429C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</w:p>
    <w:p w:rsidR="00946761" w:rsidRPr="00B7754A" w:rsidRDefault="00946761" w:rsidP="0070429C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</w:p>
    <w:p w:rsidR="00946761" w:rsidRPr="00B7754A" w:rsidRDefault="00946761" w:rsidP="0070429C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</w:p>
    <w:p w:rsidR="00946761" w:rsidRPr="00B7754A" w:rsidRDefault="00946761" w:rsidP="00946761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Управление образования Гомельского городского исполнительного комитета</w:t>
      </w:r>
    </w:p>
    <w:p w:rsidR="00946761" w:rsidRPr="004A3262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32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ГУО «Гомельский городской социально-педагогический центр»</w:t>
      </w: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946761" w:rsidRPr="002A64BB" w:rsidRDefault="00946761" w:rsidP="0094676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  <w:t>Уголовно-процессуальные права несовершеннолетнего</w:t>
      </w: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855893"/>
            <wp:effectExtent l="0" t="0" r="0" b="0"/>
            <wp:docPr id="1" name="Рисунок 2" descr="https://mm.netinfo.bg/resize/resize_on_the_fly.php?address=media/images/32626/32626934/991-ratio-syd-d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.netinfo.bg/resize/resize_on_the_fly.php?address=media/images/32626/32626934/991-ratio-syd-de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46761" w:rsidRDefault="00946761" w:rsidP="0094676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2020</w:t>
      </w:r>
    </w:p>
    <w:p w:rsidR="00B7754A" w:rsidRDefault="00B7754A" w:rsidP="0070429C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</w:p>
    <w:p w:rsidR="0070429C" w:rsidRDefault="0002738F" w:rsidP="0070429C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  <w:r w:rsidRPr="00E050A6">
        <w:rPr>
          <w:rFonts w:ascii="Times New Roman" w:hAnsi="Times New Roman" w:cs="Times New Roman"/>
          <w:color w:val="212529"/>
          <w:sz w:val="26"/>
          <w:szCs w:val="26"/>
        </w:rPr>
        <w:lastRenderedPageBreak/>
        <w:t>В У</w:t>
      </w:r>
      <w:r w:rsidR="006077B7" w:rsidRPr="00E050A6">
        <w:rPr>
          <w:rFonts w:ascii="Times New Roman" w:hAnsi="Times New Roman" w:cs="Times New Roman"/>
          <w:color w:val="212529"/>
          <w:sz w:val="26"/>
          <w:szCs w:val="26"/>
        </w:rPr>
        <w:t>головно-процессуальном кодексе РБ</w:t>
      </w:r>
      <w:r w:rsidR="00BF0607">
        <w:rPr>
          <w:rFonts w:ascii="Times New Roman" w:hAnsi="Times New Roman" w:cs="Times New Roman"/>
          <w:color w:val="212529"/>
          <w:sz w:val="26"/>
          <w:szCs w:val="26"/>
        </w:rPr>
        <w:t xml:space="preserve"> (далее – УПК)</w:t>
      </w:r>
      <w:r w:rsidRPr="00E050A6">
        <w:rPr>
          <w:rFonts w:ascii="Times New Roman" w:hAnsi="Times New Roman" w:cs="Times New Roman"/>
          <w:color w:val="212529"/>
          <w:sz w:val="26"/>
          <w:szCs w:val="26"/>
        </w:rPr>
        <w:t xml:space="preserve"> имеется раздел, содержащий нормы, регулирующие особенности производства по отдельным категориям уголовных дел. Глава 45 УПК посвящена производству по уголовным делам о преступлениях, совершенных лицами в возрасте до восемнадцати лет. </w:t>
      </w:r>
      <w:r w:rsidRPr="006B01E6">
        <w:rPr>
          <w:rFonts w:ascii="Times New Roman" w:hAnsi="Times New Roman" w:cs="Times New Roman"/>
          <w:b/>
          <w:i/>
          <w:color w:val="212529"/>
          <w:sz w:val="26"/>
          <w:szCs w:val="26"/>
        </w:rPr>
        <w:t>При этом статьи данной главы не заменяют, а дополняют общие правила судопроизводства, устанавливая дополнительные процессуальные гарантии, обеспечивающие достижение истины, охрану прав и законных интересов несовершеннолетних</w:t>
      </w:r>
      <w:r w:rsidRPr="00E050A6">
        <w:rPr>
          <w:rFonts w:ascii="Times New Roman" w:hAnsi="Times New Roman" w:cs="Times New Roman"/>
          <w:color w:val="212529"/>
          <w:sz w:val="26"/>
          <w:szCs w:val="26"/>
        </w:rPr>
        <w:t xml:space="preserve"> подозреваемых и обвиняемых, а также повышение воспитательного и предупредительног</w:t>
      </w:r>
      <w:r w:rsidR="00BF0607">
        <w:rPr>
          <w:rFonts w:ascii="Times New Roman" w:hAnsi="Times New Roman" w:cs="Times New Roman"/>
          <w:color w:val="212529"/>
          <w:sz w:val="26"/>
          <w:szCs w:val="26"/>
        </w:rPr>
        <w:t>о воздействия каждого процесса.</w:t>
      </w:r>
    </w:p>
    <w:p w:rsidR="00325577" w:rsidRPr="0070429C" w:rsidRDefault="00325577" w:rsidP="0070429C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212529"/>
          <w:sz w:val="26"/>
          <w:szCs w:val="26"/>
        </w:rPr>
      </w:pPr>
      <w:r w:rsidRPr="00E050A6">
        <w:rPr>
          <w:rFonts w:ascii="Times New Roman" w:hAnsi="Times New Roman" w:cs="Times New Roman"/>
          <w:sz w:val="26"/>
          <w:szCs w:val="26"/>
        </w:rPr>
        <w:t xml:space="preserve">Принцип повышенной юридической охраны несовершеннолетних определяет также специфику предмета доказывания по данной категории дел. </w:t>
      </w:r>
      <w:r w:rsidRPr="0070429C">
        <w:rPr>
          <w:rFonts w:ascii="Times New Roman" w:hAnsi="Times New Roman" w:cs="Times New Roman"/>
          <w:i/>
          <w:sz w:val="26"/>
          <w:szCs w:val="26"/>
        </w:rPr>
        <w:t xml:space="preserve">Наряду с установлением обстоятельств совершения преступления, виновности обвиняемого в совершении преступления, обстоятельств, влияющих на степень и характер ответственности обвиняемого, характера и размера вреда, причиненного преступлением, ст. 89 УПК обязывает по делам несовершеннолетних выявлять </w:t>
      </w:r>
      <w:r w:rsidRPr="0070429C">
        <w:rPr>
          <w:rFonts w:ascii="Times New Roman" w:hAnsi="Times New Roman" w:cs="Times New Roman"/>
          <w:b/>
          <w:i/>
          <w:sz w:val="26"/>
          <w:szCs w:val="26"/>
        </w:rPr>
        <w:t>дополнительные данные об их личности: возраст несовершеннолетнего; условия жизни и воспитания; степень его интеллектуального, волевого и психического развития; наличие взрослых подстрекателей и иных соучастников.</w:t>
      </w:r>
    </w:p>
    <w:p w:rsidR="006077B7" w:rsidRPr="00BF0607" w:rsidRDefault="00480AA9" w:rsidP="00BF0607">
      <w:pPr>
        <w:spacing w:after="15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26"/>
          <w:szCs w:val="26"/>
        </w:rPr>
      </w:pPr>
      <w:r w:rsidRPr="006B01E6">
        <w:rPr>
          <w:rFonts w:ascii="Times New Roman" w:eastAsia="Times New Roman" w:hAnsi="Times New Roman" w:cs="Times New Roman"/>
          <w:b/>
          <w:i/>
          <w:color w:val="212529"/>
          <w:sz w:val="26"/>
          <w:szCs w:val="26"/>
          <w:lang w:eastAsia="ru-RU"/>
        </w:rPr>
        <w:t>Обязательное участие защитника</w:t>
      </w:r>
      <w:r w:rsidRPr="00E050A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по делам несовершеннолетних вызвано тем, что обвиняемый (подозреваемый) в силу своего возраста не в состоянии самостоятельно осуществлять защиту своих интересов.</w:t>
      </w:r>
      <w:r w:rsidR="00BF0607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6077B7" w:rsidRPr="00E050A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законодательстве предусмотрено </w:t>
      </w:r>
      <w:r w:rsidR="006077B7" w:rsidRPr="006B01E6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двойное представительство защиты </w:t>
      </w:r>
      <w:r w:rsidR="006077B7" w:rsidRPr="00E050A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прав несовершеннолетнего: </w:t>
      </w:r>
      <w:r w:rsidR="006077B7" w:rsidRPr="0070429C">
        <w:rPr>
          <w:rFonts w:ascii="Times New Roman" w:eastAsia="Times New Roman" w:hAnsi="Times New Roman" w:cs="Times New Roman"/>
          <w:i/>
          <w:color w:val="212529"/>
          <w:sz w:val="26"/>
          <w:szCs w:val="26"/>
          <w:u w:val="single"/>
          <w:lang w:eastAsia="ru-RU"/>
        </w:rPr>
        <w:t>защитник-адвокат и законный представитель.</w:t>
      </w:r>
    </w:p>
    <w:p w:rsidR="00BF0607" w:rsidRDefault="006077B7" w:rsidP="00BF0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</w:pPr>
      <w:r w:rsidRPr="00811B83"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  <w:t>Участие законного</w:t>
      </w:r>
      <w:r w:rsidR="00811B83" w:rsidRPr="00811B83"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  <w:t xml:space="preserve"> представителя</w:t>
      </w:r>
      <w:r w:rsidRPr="00E050A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 уголовном деле признается </w:t>
      </w:r>
      <w:r w:rsidRPr="00811B83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обязательным</w:t>
      </w:r>
      <w:r w:rsidRPr="00E050A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811B83"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  <w:t xml:space="preserve">с момента первого допроса несовершеннолетнего в качестве подозреваемого либо обвиняемого. </w:t>
      </w:r>
    </w:p>
    <w:p w:rsidR="00BF0607" w:rsidRPr="00BF0607" w:rsidRDefault="00892974" w:rsidP="00BF0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</w:pPr>
      <w:r w:rsidRPr="00811B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Законными представителями </w:t>
      </w:r>
      <w:r w:rsidRPr="00E050A6">
        <w:rPr>
          <w:rFonts w:ascii="Times New Roman" w:hAnsi="Times New Roman" w:cs="Times New Roman"/>
          <w:color w:val="000000"/>
          <w:sz w:val="26"/>
          <w:szCs w:val="26"/>
        </w:rPr>
        <w:t xml:space="preserve">несовершеннолетнего обвиняемого или лица, совершившего общественно опасное деяние, </w:t>
      </w:r>
      <w:r w:rsidRPr="00586AD2">
        <w:rPr>
          <w:rFonts w:ascii="Times New Roman" w:hAnsi="Times New Roman" w:cs="Times New Roman"/>
          <w:b/>
          <w:color w:val="000000"/>
          <w:sz w:val="26"/>
          <w:szCs w:val="26"/>
        </w:rPr>
        <w:t>не могут быть признаны</w:t>
      </w:r>
      <w:r w:rsidRPr="00E050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1B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родители (усыновители), лишенные родительских прав; опекуны или попечители, освобожденные органами </w:t>
      </w:r>
      <w:r w:rsidRPr="00811B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опеки и попечительства от выполнения своих обязанностей; лица, признанные недееспособными; лицо, которому вменяемым обвиняемому деянием, </w:t>
      </w:r>
      <w:r w:rsidRPr="00811B83">
        <w:rPr>
          <w:rFonts w:ascii="Times New Roman" w:hAnsi="Times New Roman" w:cs="Times New Roman"/>
          <w:i/>
          <w:sz w:val="26"/>
          <w:szCs w:val="26"/>
        </w:rPr>
        <w:t>предусмотренным уголовным законом, причинен вред; лицо, которому причинен вред общественно опасным деянием.</w:t>
      </w:r>
    </w:p>
    <w:p w:rsidR="00162B42" w:rsidRPr="00BF0607" w:rsidRDefault="00162B42" w:rsidP="00BF06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Законные представители</w:t>
      </w: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подростка </w:t>
      </w:r>
      <w:r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имеют</w:t>
      </w:r>
      <w:r w:rsidR="00BF0607"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право</w:t>
      </w: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F0607" w:rsidRDefault="00162B42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знать сущность подозрения, обвинения, содержание предъявленного иска; </w:t>
      </w:r>
    </w:p>
    <w:p w:rsidR="00BF0607" w:rsidRDefault="00162B42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давать пояснения; </w:t>
      </w:r>
    </w:p>
    <w:p w:rsidR="00BF0607" w:rsidRDefault="00162B42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представлять доказательства; </w:t>
      </w:r>
    </w:p>
    <w:p w:rsidR="00BF0607" w:rsidRDefault="00162B42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знакомиться с протоколами следственных и других процессуальных действий, делать замечания по </w:t>
      </w:r>
      <w:r w:rsidR="007C4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вопросу </w:t>
      </w:r>
      <w:bookmarkStart w:id="0" w:name="_GoBack"/>
      <w:bookmarkEnd w:id="0"/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правильности и полноты записей в протоколах; </w:t>
      </w:r>
    </w:p>
    <w:p w:rsidR="00162B42" w:rsidRDefault="00162B42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знакомиться с протоколом судебного заседания и приносить в суд свои замечания и пр. (статья 57 У</w:t>
      </w:r>
      <w:r w:rsidR="00BF0607">
        <w:rPr>
          <w:rFonts w:ascii="Times New Roman" w:eastAsia="Times New Roman" w:hAnsi="Times New Roman" w:cs="Times New Roman"/>
          <w:sz w:val="26"/>
          <w:szCs w:val="26"/>
          <w:lang w:eastAsia="ru-RU"/>
        </w:rPr>
        <w:t>ПК).</w:t>
      </w:r>
    </w:p>
    <w:p w:rsidR="00BF0607" w:rsidRDefault="00FA674A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Несовершеннолетний имеет </w:t>
      </w:r>
      <w:r w:rsid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право </w:t>
      </w:r>
      <w:r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задержания или заключения под стражу</w:t>
      </w:r>
      <w:r w:rsidRPr="00FA67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5577" w:rsidRDefault="00FA674A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сообщить родителям или другим законным представителям о своем положении; </w:t>
      </w:r>
    </w:p>
    <w:p w:rsidR="00FA674A" w:rsidRPr="00E050A6" w:rsidRDefault="00FA674A" w:rsidP="0016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4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получить до начала первого допроса бесплатную юридическую консультацию адвоката.</w:t>
      </w:r>
    </w:p>
    <w:p w:rsidR="006077B7" w:rsidRPr="00BF0607" w:rsidRDefault="006077B7" w:rsidP="0048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Также немаловажную роль имеет привлечение педагога(психолога)</w:t>
      </w:r>
      <w:r w:rsidR="001C6D87" w:rsidRPr="00BF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sectPr w:rsidR="006077B7" w:rsidRPr="00BF0607" w:rsidSect="00946761">
      <w:pgSz w:w="16838" w:h="11906" w:orient="landscape"/>
      <w:pgMar w:top="1276" w:right="678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BE3"/>
    <w:rsid w:val="0002738F"/>
    <w:rsid w:val="000C699C"/>
    <w:rsid w:val="001320F4"/>
    <w:rsid w:val="00146039"/>
    <w:rsid w:val="00162B42"/>
    <w:rsid w:val="0018328E"/>
    <w:rsid w:val="001C6D87"/>
    <w:rsid w:val="00325577"/>
    <w:rsid w:val="00457183"/>
    <w:rsid w:val="00480AA9"/>
    <w:rsid w:val="004A4732"/>
    <w:rsid w:val="00586AD2"/>
    <w:rsid w:val="006077B7"/>
    <w:rsid w:val="006B01E6"/>
    <w:rsid w:val="0070259B"/>
    <w:rsid w:val="0070429C"/>
    <w:rsid w:val="00753D9D"/>
    <w:rsid w:val="00777F5F"/>
    <w:rsid w:val="007C4C5F"/>
    <w:rsid w:val="00811B83"/>
    <w:rsid w:val="00892974"/>
    <w:rsid w:val="00946761"/>
    <w:rsid w:val="00A54874"/>
    <w:rsid w:val="00AF52A0"/>
    <w:rsid w:val="00B1609D"/>
    <w:rsid w:val="00B7754A"/>
    <w:rsid w:val="00BF0607"/>
    <w:rsid w:val="00C27AB2"/>
    <w:rsid w:val="00E050A6"/>
    <w:rsid w:val="00E64BE3"/>
    <w:rsid w:val="00ED028F"/>
    <w:rsid w:val="00ED5DD3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A9FC1-90AB-4F3E-8F77-6BE9A09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8F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4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2002-01-01T00:31:00Z</cp:lastPrinted>
  <dcterms:created xsi:type="dcterms:W3CDTF">2020-07-27T08:54:00Z</dcterms:created>
  <dcterms:modified xsi:type="dcterms:W3CDTF">2020-07-29T12:11:00Z</dcterms:modified>
</cp:coreProperties>
</file>