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866" w:rsidRPr="00095866" w:rsidRDefault="00095866" w:rsidP="00095866">
      <w:pPr>
        <w:jc w:val="center"/>
        <w:rPr>
          <w:sz w:val="24"/>
          <w:szCs w:val="44"/>
        </w:rPr>
      </w:pPr>
      <w:r>
        <w:rPr>
          <w:sz w:val="24"/>
          <w:szCs w:val="44"/>
        </w:rPr>
        <w:t>Государственное учреждение образования «Кормянский районный социально-педагогический центр»</w:t>
      </w:r>
    </w:p>
    <w:p w:rsidR="00095866" w:rsidRDefault="00095866" w:rsidP="00095866">
      <w:pPr>
        <w:jc w:val="center"/>
        <w:rPr>
          <w:sz w:val="44"/>
          <w:szCs w:val="44"/>
        </w:rPr>
      </w:pPr>
    </w:p>
    <w:p w:rsidR="00095866" w:rsidRDefault="00095866" w:rsidP="00095866">
      <w:pPr>
        <w:jc w:val="center"/>
        <w:rPr>
          <w:sz w:val="44"/>
          <w:szCs w:val="44"/>
        </w:rPr>
      </w:pPr>
    </w:p>
    <w:p w:rsidR="00027151" w:rsidRDefault="00095866" w:rsidP="00095866">
      <w:pPr>
        <w:jc w:val="center"/>
        <w:rPr>
          <w:sz w:val="44"/>
          <w:szCs w:val="44"/>
        </w:rPr>
      </w:pPr>
      <w:r w:rsidRPr="00095866">
        <w:rPr>
          <w:sz w:val="44"/>
          <w:szCs w:val="44"/>
        </w:rPr>
        <w:t>Профилактика преступлений против половой неприкосновенности несовершеннолетних</w:t>
      </w:r>
    </w:p>
    <w:p w:rsidR="00095866" w:rsidRDefault="00095866">
      <w:pPr>
        <w:rPr>
          <w:sz w:val="44"/>
          <w:szCs w:val="44"/>
        </w:rPr>
      </w:pPr>
      <w:r w:rsidRPr="00095866">
        <w:rPr>
          <w:noProof/>
          <w:sz w:val="44"/>
          <w:szCs w:val="44"/>
          <w:lang w:eastAsia="ru-RU"/>
        </w:rPr>
        <w:drawing>
          <wp:inline distT="0" distB="0" distL="0" distR="0">
            <wp:extent cx="2905125" cy="1951881"/>
            <wp:effectExtent l="0" t="0" r="0" b="0"/>
            <wp:docPr id="1" name="Рисунок 1" descr="C:\Users\Главный\Desktop\advokatyi-v-tule23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advokatyi-v-tule232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711" cy="195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866" w:rsidRDefault="00095866">
      <w:pPr>
        <w:rPr>
          <w:sz w:val="44"/>
          <w:szCs w:val="44"/>
        </w:rPr>
      </w:pPr>
    </w:p>
    <w:p w:rsidR="00095866" w:rsidRPr="00095866" w:rsidRDefault="00095866" w:rsidP="00095866">
      <w:pPr>
        <w:jc w:val="center"/>
        <w:rPr>
          <w:sz w:val="24"/>
          <w:szCs w:val="44"/>
        </w:rPr>
      </w:pPr>
      <w:r>
        <w:rPr>
          <w:sz w:val="24"/>
          <w:szCs w:val="44"/>
        </w:rPr>
        <w:t>Корма 2018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lastRenderedPageBreak/>
        <w:t>Преступления против жизни, здоровья,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антисоциального поведения, и данный тезис не</w:t>
      </w:r>
      <w:r w:rsidRPr="007C7C88">
        <w:rPr>
          <w:rFonts w:ascii="Times New Roman" w:hAnsi="Times New Roman" w:cs="Times New Roman"/>
          <w:sz w:val="22"/>
          <w:szCs w:val="44"/>
        </w:rPr>
        <w:t xml:space="preserve"> требует особых доказательств. 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 xml:space="preserve">Вред, причиненный ребенку в результате насильственных преступлений, приводит к отклонениям в нравственном и </w:t>
      </w:r>
      <w:proofErr w:type="gramStart"/>
      <w:r w:rsidRPr="007C7C88">
        <w:rPr>
          <w:rFonts w:ascii="Times New Roman" w:hAnsi="Times New Roman" w:cs="Times New Roman"/>
          <w:sz w:val="22"/>
          <w:szCs w:val="44"/>
        </w:rPr>
        <w:t>психофизическом  развитии</w:t>
      </w:r>
      <w:proofErr w:type="gramEnd"/>
      <w:r w:rsidRPr="007C7C88">
        <w:rPr>
          <w:rFonts w:ascii="Times New Roman" w:hAnsi="Times New Roman" w:cs="Times New Roman"/>
          <w:sz w:val="22"/>
          <w:szCs w:val="44"/>
        </w:rPr>
        <w:t xml:space="preserve"> несовершеннолетних и предст</w:t>
      </w:r>
      <w:r w:rsidRPr="007C7C88">
        <w:rPr>
          <w:rFonts w:ascii="Times New Roman" w:hAnsi="Times New Roman" w:cs="Times New Roman"/>
          <w:sz w:val="22"/>
          <w:szCs w:val="44"/>
        </w:rPr>
        <w:t>авляет угрозу для его будущего.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Результативность предупреждения и профилактики преступлений против половой свободы несовершеннолетних весьма сильно осложняется множе</w:t>
      </w:r>
      <w:r w:rsidRPr="007C7C88">
        <w:rPr>
          <w:rFonts w:ascii="Times New Roman" w:hAnsi="Times New Roman" w:cs="Times New Roman"/>
          <w:sz w:val="22"/>
          <w:szCs w:val="44"/>
        </w:rPr>
        <w:t>ством обстоятельств, среди них:</w:t>
      </w:r>
      <w:bookmarkStart w:id="0" w:name="_GoBack"/>
      <w:bookmarkEnd w:id="0"/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 xml:space="preserve">-особенности </w:t>
      </w:r>
      <w:r w:rsidRPr="007C7C88">
        <w:rPr>
          <w:rFonts w:ascii="Times New Roman" w:hAnsi="Times New Roman" w:cs="Times New Roman"/>
          <w:sz w:val="22"/>
          <w:szCs w:val="44"/>
        </w:rPr>
        <w:t>организма несовершеннолетних – их психология и физиология. Дети зачастую просто не в состоянии осознать, что над ними было совершено насилие, либо скрывают это всеми возможными способами, боясь отрицательной реакции со стороны р</w:t>
      </w:r>
      <w:r w:rsidRPr="007C7C88">
        <w:rPr>
          <w:rFonts w:ascii="Times New Roman" w:hAnsi="Times New Roman" w:cs="Times New Roman"/>
          <w:sz w:val="22"/>
          <w:szCs w:val="44"/>
        </w:rPr>
        <w:t xml:space="preserve">одителей и других близких лиц. 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 xml:space="preserve">-прямая зависимость потерпевших несовершеннолетних от преступника. Субъекты преступления в этом случае могут выступать блокирующем </w:t>
      </w:r>
      <w:proofErr w:type="gramStart"/>
      <w:r w:rsidRPr="007C7C88">
        <w:rPr>
          <w:rFonts w:ascii="Times New Roman" w:hAnsi="Times New Roman" w:cs="Times New Roman"/>
          <w:sz w:val="22"/>
          <w:szCs w:val="44"/>
        </w:rPr>
        <w:t>фактором  -</w:t>
      </w:r>
      <w:proofErr w:type="gramEnd"/>
      <w:r w:rsidRPr="007C7C88">
        <w:rPr>
          <w:rFonts w:ascii="Times New Roman" w:hAnsi="Times New Roman" w:cs="Times New Roman"/>
          <w:sz w:val="22"/>
          <w:szCs w:val="44"/>
        </w:rPr>
        <w:t xml:space="preserve"> использовать все возможные средства для того, чтобы о преступлении никто не узнал.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Физические признаки: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Оральные симптомы: экзема, дерматит, герпес на лице, губах, в ротовой полости, кроме этого, может быть отказ от еды (анорексия) или н</w:t>
      </w:r>
      <w:r w:rsidRPr="007C7C88">
        <w:rPr>
          <w:rFonts w:ascii="Times New Roman" w:hAnsi="Times New Roman" w:cs="Times New Roman"/>
          <w:sz w:val="22"/>
          <w:szCs w:val="44"/>
        </w:rPr>
        <w:t>аоборот - переедание (булимия).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lastRenderedPageBreak/>
        <w:t>Анальные симптомы: повреждения в прямой кишке, покраснение ануса, варикозные изменения</w:t>
      </w:r>
      <w:r w:rsidRPr="007C7C88">
        <w:rPr>
          <w:rFonts w:ascii="Times New Roman" w:hAnsi="Times New Roman" w:cs="Times New Roman"/>
          <w:sz w:val="22"/>
          <w:szCs w:val="44"/>
        </w:rPr>
        <w:t>, ослабление сфинктера, запоры.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Вагинальные симптомы: нарушение девственной плевы, расширение влагалища, свежие повреждения (раны, сс</w:t>
      </w:r>
      <w:r w:rsidRPr="007C7C88">
        <w:rPr>
          <w:rFonts w:ascii="Times New Roman" w:hAnsi="Times New Roman" w:cs="Times New Roman"/>
          <w:sz w:val="22"/>
          <w:szCs w:val="44"/>
        </w:rPr>
        <w:t>адины), сопутствующие инфекции.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Кроме этого, признаками сексуального</w:t>
      </w:r>
      <w:r w:rsidRPr="007C7C88">
        <w:rPr>
          <w:rFonts w:ascii="Times New Roman" w:hAnsi="Times New Roman" w:cs="Times New Roman"/>
          <w:sz w:val="22"/>
          <w:szCs w:val="44"/>
        </w:rPr>
        <w:t xml:space="preserve"> насилия над ребенком являются: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 xml:space="preserve">- порванное, запачканное </w:t>
      </w:r>
      <w:r w:rsidRPr="007C7C88">
        <w:rPr>
          <w:rFonts w:ascii="Times New Roman" w:hAnsi="Times New Roman" w:cs="Times New Roman"/>
          <w:sz w:val="22"/>
          <w:szCs w:val="44"/>
        </w:rPr>
        <w:t>или окровавленное нижнее белье;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- гематомы (син</w:t>
      </w:r>
      <w:r w:rsidRPr="007C7C88">
        <w:rPr>
          <w:rFonts w:ascii="Times New Roman" w:hAnsi="Times New Roman" w:cs="Times New Roman"/>
          <w:sz w:val="22"/>
          <w:szCs w:val="44"/>
        </w:rPr>
        <w:t>яки) в области половых органов;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- кровотечения, необъяснимы</w:t>
      </w:r>
      <w:r w:rsidR="007C7C88" w:rsidRPr="007C7C88">
        <w:rPr>
          <w:rFonts w:ascii="Times New Roman" w:hAnsi="Times New Roman" w:cs="Times New Roman"/>
          <w:sz w:val="22"/>
          <w:szCs w:val="44"/>
        </w:rPr>
        <w:t>е выделения из половых органов;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- гематомы и укусы на груди, ягодицах, нога</w:t>
      </w:r>
      <w:r w:rsidRPr="007C7C88">
        <w:rPr>
          <w:rFonts w:ascii="Times New Roman" w:hAnsi="Times New Roman" w:cs="Times New Roman"/>
          <w:sz w:val="22"/>
          <w:szCs w:val="44"/>
        </w:rPr>
        <w:t>х, нижней части живота, бедрах;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- боль в нижней части живота;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- повторяющиеся воспа</w:t>
      </w:r>
      <w:r w:rsidRPr="007C7C88">
        <w:rPr>
          <w:rFonts w:ascii="Times New Roman" w:hAnsi="Times New Roman" w:cs="Times New Roman"/>
          <w:sz w:val="22"/>
          <w:szCs w:val="44"/>
        </w:rPr>
        <w:t>ления мочеиспускательных путей;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- болезни, передающиеся половым пут</w:t>
      </w:r>
      <w:r w:rsidRPr="007C7C88">
        <w:rPr>
          <w:rFonts w:ascii="Times New Roman" w:hAnsi="Times New Roman" w:cs="Times New Roman"/>
          <w:sz w:val="22"/>
          <w:szCs w:val="44"/>
        </w:rPr>
        <w:t>ем;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- беременность.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Изменения в поведении: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Изменения в выражении сексуальности ребенка: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- чрезвычайный интерес к</w:t>
      </w:r>
      <w:r w:rsidRPr="007C7C88">
        <w:rPr>
          <w:rFonts w:ascii="Times New Roman" w:hAnsi="Times New Roman" w:cs="Times New Roman"/>
          <w:sz w:val="22"/>
          <w:szCs w:val="44"/>
        </w:rPr>
        <w:t xml:space="preserve"> играм сексуального содержания;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- поразительные для этого возра</w:t>
      </w:r>
      <w:r w:rsidRPr="007C7C88">
        <w:rPr>
          <w:rFonts w:ascii="Times New Roman" w:hAnsi="Times New Roman" w:cs="Times New Roman"/>
          <w:sz w:val="22"/>
          <w:szCs w:val="44"/>
        </w:rPr>
        <w:t>ста знания о сексуальной жизни;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- соблазняющее, особо завлекающее поведение по отношению к пр</w:t>
      </w:r>
      <w:r w:rsidRPr="007C7C88">
        <w:rPr>
          <w:rFonts w:ascii="Times New Roman" w:hAnsi="Times New Roman" w:cs="Times New Roman"/>
          <w:sz w:val="22"/>
          <w:szCs w:val="44"/>
        </w:rPr>
        <w:t>отивоположному полу и взрослым;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lastRenderedPageBreak/>
        <w:t xml:space="preserve">- сексуальные действия с другими детьми (начиная </w:t>
      </w:r>
      <w:r w:rsidRPr="007C7C88">
        <w:rPr>
          <w:rFonts w:ascii="Times New Roman" w:hAnsi="Times New Roman" w:cs="Times New Roman"/>
          <w:sz w:val="22"/>
          <w:szCs w:val="44"/>
        </w:rPr>
        <w:t>с младшего школьного возраста);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- необычная сексуальная активность: сексуальное использованием младших детей; мастурбация (н</w:t>
      </w:r>
      <w:r w:rsidRPr="007C7C88">
        <w:rPr>
          <w:rFonts w:ascii="Times New Roman" w:hAnsi="Times New Roman" w:cs="Times New Roman"/>
          <w:sz w:val="22"/>
          <w:szCs w:val="44"/>
        </w:rPr>
        <w:t>ачиная с дошкольного возраста),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proofErr w:type="gramStart"/>
      <w:r w:rsidRPr="007C7C88">
        <w:rPr>
          <w:rFonts w:ascii="Times New Roman" w:hAnsi="Times New Roman" w:cs="Times New Roman"/>
          <w:sz w:val="22"/>
          <w:szCs w:val="44"/>
        </w:rPr>
        <w:t>отирание</w:t>
      </w:r>
      <w:proofErr w:type="gramEnd"/>
      <w:r w:rsidRPr="007C7C88">
        <w:rPr>
          <w:rFonts w:ascii="Times New Roman" w:hAnsi="Times New Roman" w:cs="Times New Roman"/>
          <w:sz w:val="22"/>
          <w:szCs w:val="44"/>
        </w:rPr>
        <w:t xml:space="preserve"> по</w:t>
      </w:r>
      <w:r w:rsidRPr="007C7C88">
        <w:rPr>
          <w:rFonts w:ascii="Times New Roman" w:hAnsi="Times New Roman" w:cs="Times New Roman"/>
          <w:sz w:val="22"/>
          <w:szCs w:val="44"/>
        </w:rPr>
        <w:t>ловых органов о тело взрослого.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Изме</w:t>
      </w:r>
      <w:r w:rsidRPr="007C7C88">
        <w:rPr>
          <w:rFonts w:ascii="Times New Roman" w:hAnsi="Times New Roman" w:cs="Times New Roman"/>
          <w:sz w:val="22"/>
          <w:szCs w:val="44"/>
        </w:rPr>
        <w:t>нения в эмоциональном состоянии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proofErr w:type="gramStart"/>
      <w:r w:rsidRPr="007C7C88">
        <w:rPr>
          <w:rFonts w:ascii="Times New Roman" w:hAnsi="Times New Roman" w:cs="Times New Roman"/>
          <w:sz w:val="22"/>
          <w:szCs w:val="44"/>
        </w:rPr>
        <w:t>и</w:t>
      </w:r>
      <w:proofErr w:type="gramEnd"/>
      <w:r w:rsidRPr="007C7C88">
        <w:rPr>
          <w:rFonts w:ascii="Times New Roman" w:hAnsi="Times New Roman" w:cs="Times New Roman"/>
          <w:sz w:val="22"/>
          <w:szCs w:val="44"/>
        </w:rPr>
        <w:t xml:space="preserve"> общении ребенка: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 xml:space="preserve">- замкнутость, изоляция, уход </w:t>
      </w:r>
      <w:r w:rsidRPr="007C7C88">
        <w:rPr>
          <w:rFonts w:ascii="Times New Roman" w:hAnsi="Times New Roman" w:cs="Times New Roman"/>
          <w:sz w:val="22"/>
          <w:szCs w:val="44"/>
        </w:rPr>
        <w:t>в себя;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- депре</w:t>
      </w:r>
      <w:r w:rsidRPr="007C7C88">
        <w:rPr>
          <w:rFonts w:ascii="Times New Roman" w:hAnsi="Times New Roman" w:cs="Times New Roman"/>
          <w:sz w:val="22"/>
          <w:szCs w:val="44"/>
        </w:rPr>
        <w:t>ссивность, грустное настроение;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 xml:space="preserve">- отвращение, </w:t>
      </w:r>
      <w:proofErr w:type="gramStart"/>
      <w:r w:rsidRPr="007C7C88">
        <w:rPr>
          <w:rFonts w:ascii="Times New Roman" w:hAnsi="Times New Roman" w:cs="Times New Roman"/>
          <w:sz w:val="22"/>
          <w:szCs w:val="44"/>
        </w:rPr>
        <w:t>стыд,  вина</w:t>
      </w:r>
      <w:proofErr w:type="gramEnd"/>
      <w:r w:rsidRPr="007C7C88">
        <w:rPr>
          <w:rFonts w:ascii="Times New Roman" w:hAnsi="Times New Roman" w:cs="Times New Roman"/>
          <w:sz w:val="22"/>
          <w:szCs w:val="44"/>
        </w:rPr>
        <w:t>, не</w:t>
      </w:r>
      <w:r w:rsidRPr="007C7C88">
        <w:rPr>
          <w:rFonts w:ascii="Times New Roman" w:hAnsi="Times New Roman" w:cs="Times New Roman"/>
          <w:sz w:val="22"/>
          <w:szCs w:val="44"/>
        </w:rPr>
        <w:t>доверие, чувство испорченности;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- частая задумчивость, отстраненность (встречается у детей и подростков, н</w:t>
      </w:r>
      <w:r w:rsidRPr="007C7C88">
        <w:rPr>
          <w:rFonts w:ascii="Times New Roman" w:hAnsi="Times New Roman" w:cs="Times New Roman"/>
          <w:sz w:val="22"/>
          <w:szCs w:val="44"/>
        </w:rPr>
        <w:t>ачиная с дошкольного возраста);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- истерическое поведение, быстрая поте</w:t>
      </w:r>
      <w:r w:rsidRPr="007C7C88">
        <w:rPr>
          <w:rFonts w:ascii="Times New Roman" w:hAnsi="Times New Roman" w:cs="Times New Roman"/>
          <w:sz w:val="22"/>
          <w:szCs w:val="44"/>
        </w:rPr>
        <w:t>ря самоконтроля;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 xml:space="preserve">- трудности в общении с ровесниками, избегание общения с ними, отсутствие друзей своего возраста или отказ </w:t>
      </w:r>
      <w:r w:rsidRPr="007C7C88">
        <w:rPr>
          <w:rFonts w:ascii="Times New Roman" w:hAnsi="Times New Roman" w:cs="Times New Roman"/>
          <w:sz w:val="22"/>
          <w:szCs w:val="44"/>
        </w:rPr>
        <w:t>от общения с прежними друзьями;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 xml:space="preserve">- </w:t>
      </w:r>
      <w:r w:rsidRPr="007C7C88">
        <w:rPr>
          <w:rFonts w:ascii="Times New Roman" w:hAnsi="Times New Roman" w:cs="Times New Roman"/>
          <w:sz w:val="22"/>
          <w:szCs w:val="44"/>
        </w:rPr>
        <w:t>отчуждение от братьев и сестер;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- терроризирование м</w:t>
      </w:r>
      <w:r w:rsidRPr="007C7C88">
        <w:rPr>
          <w:rFonts w:ascii="Times New Roman" w:hAnsi="Times New Roman" w:cs="Times New Roman"/>
          <w:sz w:val="22"/>
          <w:szCs w:val="44"/>
        </w:rPr>
        <w:t>ладших и детей своего возраста;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- жестокость по отношени</w:t>
      </w:r>
      <w:r w:rsidRPr="007C7C88">
        <w:rPr>
          <w:rFonts w:ascii="Times New Roman" w:hAnsi="Times New Roman" w:cs="Times New Roman"/>
          <w:sz w:val="22"/>
          <w:szCs w:val="44"/>
        </w:rPr>
        <w:t>ю к игрушкам (у младших детей);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 xml:space="preserve">- амбивалентные чувства к взрослым (начиная </w:t>
      </w:r>
      <w:r w:rsidR="007C7C88" w:rsidRPr="007C7C88">
        <w:rPr>
          <w:rFonts w:ascii="Times New Roman" w:hAnsi="Times New Roman" w:cs="Times New Roman"/>
          <w:sz w:val="22"/>
          <w:szCs w:val="44"/>
        </w:rPr>
        <w:t>с младшего школьного возраста).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Изменения личности и мотиваци</w:t>
      </w:r>
      <w:r w:rsidR="007C7C88" w:rsidRPr="007C7C88">
        <w:rPr>
          <w:rFonts w:ascii="Times New Roman" w:hAnsi="Times New Roman" w:cs="Times New Roman"/>
          <w:sz w:val="22"/>
          <w:szCs w:val="44"/>
        </w:rPr>
        <w:t>и ребенка, социальные признаки: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lastRenderedPageBreak/>
        <w:t>- неспособность защитить себя, непроти</w:t>
      </w:r>
      <w:r w:rsidR="007C7C88" w:rsidRPr="007C7C88">
        <w:rPr>
          <w:rFonts w:ascii="Times New Roman" w:hAnsi="Times New Roman" w:cs="Times New Roman"/>
          <w:sz w:val="22"/>
          <w:szCs w:val="44"/>
        </w:rPr>
        <w:t>вление насилию и издевательству</w:t>
      </w:r>
    </w:p>
    <w:p w:rsidR="00095866" w:rsidRPr="007C7C88" w:rsidRDefault="007C7C88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proofErr w:type="gramStart"/>
      <w:r w:rsidRPr="007C7C88">
        <w:rPr>
          <w:rFonts w:ascii="Times New Roman" w:hAnsi="Times New Roman" w:cs="Times New Roman"/>
          <w:sz w:val="22"/>
          <w:szCs w:val="44"/>
        </w:rPr>
        <w:t>над</w:t>
      </w:r>
      <w:proofErr w:type="gramEnd"/>
      <w:r w:rsidRPr="007C7C88">
        <w:rPr>
          <w:rFonts w:ascii="Times New Roman" w:hAnsi="Times New Roman" w:cs="Times New Roman"/>
          <w:sz w:val="22"/>
          <w:szCs w:val="44"/>
        </w:rPr>
        <w:t xml:space="preserve"> собой, смирение;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- резкое изменение успеваемости (хуже или го</w:t>
      </w:r>
      <w:r w:rsidR="007C7C88" w:rsidRPr="007C7C88">
        <w:rPr>
          <w:rFonts w:ascii="Times New Roman" w:hAnsi="Times New Roman" w:cs="Times New Roman"/>
          <w:sz w:val="22"/>
          <w:szCs w:val="44"/>
        </w:rPr>
        <w:t>раздо лучше)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- прогулы в школе, отказ и уклонение от обучения, посещения учреждения дополнительного о</w:t>
      </w:r>
      <w:r w:rsidR="007C7C88" w:rsidRPr="007C7C88">
        <w:rPr>
          <w:rFonts w:ascii="Times New Roman" w:hAnsi="Times New Roman" w:cs="Times New Roman"/>
          <w:sz w:val="22"/>
          <w:szCs w:val="44"/>
        </w:rPr>
        <w:t xml:space="preserve">бразования, спортивной секции; 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- принятие на себя родительской роли в семье (по приготовлению еды, стирке, мытью, ухаживани</w:t>
      </w:r>
      <w:r w:rsidR="007C7C88" w:rsidRPr="007C7C88">
        <w:rPr>
          <w:rFonts w:ascii="Times New Roman" w:hAnsi="Times New Roman" w:cs="Times New Roman"/>
          <w:sz w:val="22"/>
          <w:szCs w:val="44"/>
        </w:rPr>
        <w:t>ю за младшими и их воспитанию).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Изменения самосознания ребенка</w:t>
      </w:r>
      <w:r w:rsidR="007C7C88" w:rsidRPr="007C7C88">
        <w:rPr>
          <w:rFonts w:ascii="Times New Roman" w:hAnsi="Times New Roman" w:cs="Times New Roman"/>
          <w:sz w:val="22"/>
          <w:szCs w:val="44"/>
        </w:rPr>
        <w:t>:</w:t>
      </w:r>
    </w:p>
    <w:p w:rsidR="00095866" w:rsidRPr="007C7C88" w:rsidRDefault="007C7C88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- падение самооценки;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- мысли о самоубийстве, попытки самоубийства.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Появление невротических</w:t>
      </w:r>
      <w:r w:rsidR="007C7C88" w:rsidRPr="007C7C88">
        <w:rPr>
          <w:rFonts w:ascii="Times New Roman" w:hAnsi="Times New Roman" w:cs="Times New Roman"/>
          <w:sz w:val="22"/>
          <w:szCs w:val="44"/>
        </w:rPr>
        <w:t xml:space="preserve"> и психосоматических симптомов: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- боязнь оставаться в помещении на</w:t>
      </w:r>
      <w:r w:rsidR="007C7C88" w:rsidRPr="007C7C88">
        <w:rPr>
          <w:rFonts w:ascii="Times New Roman" w:hAnsi="Times New Roman" w:cs="Times New Roman"/>
          <w:sz w:val="22"/>
          <w:szCs w:val="44"/>
        </w:rPr>
        <w:t>едине с определенным человеком;</w:t>
      </w:r>
    </w:p>
    <w:p w:rsidR="00095866" w:rsidRPr="007C7C88" w:rsidRDefault="00095866" w:rsidP="007C7C88">
      <w:pPr>
        <w:spacing w:line="240" w:lineRule="auto"/>
        <w:jc w:val="both"/>
        <w:rPr>
          <w:rFonts w:ascii="Times New Roman" w:hAnsi="Times New Roman" w:cs="Times New Roman"/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- боязнь раздеваться (например, может категорически отказаться от участия в занятиях физкультурой или плаван</w:t>
      </w:r>
      <w:r w:rsidR="007C7C88" w:rsidRPr="007C7C88">
        <w:rPr>
          <w:rFonts w:ascii="Times New Roman" w:hAnsi="Times New Roman" w:cs="Times New Roman"/>
          <w:sz w:val="22"/>
          <w:szCs w:val="44"/>
        </w:rPr>
        <w:t xml:space="preserve">ием, или снимать нижнее белье — </w:t>
      </w:r>
      <w:r w:rsidRPr="007C7C88">
        <w:rPr>
          <w:rFonts w:ascii="Times New Roman" w:hAnsi="Times New Roman" w:cs="Times New Roman"/>
          <w:sz w:val="22"/>
          <w:szCs w:val="44"/>
        </w:rPr>
        <w:t>трусики во время медицинского осмотра).</w:t>
      </w:r>
    </w:p>
    <w:p w:rsidR="007C7C88" w:rsidRDefault="007C7C88" w:rsidP="007C7C88">
      <w:pPr>
        <w:spacing w:line="240" w:lineRule="auto"/>
        <w:jc w:val="both"/>
        <w:rPr>
          <w:sz w:val="22"/>
          <w:szCs w:val="44"/>
        </w:rPr>
      </w:pPr>
      <w:r w:rsidRPr="007C7C88">
        <w:rPr>
          <w:rFonts w:ascii="Times New Roman" w:hAnsi="Times New Roman" w:cs="Times New Roman"/>
          <w:sz w:val="22"/>
          <w:szCs w:val="44"/>
        </w:rPr>
        <w:t>Конечно, выявив у ребенка какой-либо из этих признаков, не стоит сразу подозревать</w:t>
      </w:r>
      <w:r w:rsidRPr="007C7C88">
        <w:rPr>
          <w:sz w:val="22"/>
          <w:szCs w:val="44"/>
        </w:rPr>
        <w:t xml:space="preserve"> </w:t>
      </w:r>
      <w:r w:rsidRPr="007C7C88">
        <w:rPr>
          <w:rFonts w:ascii="Times New Roman" w:hAnsi="Times New Roman" w:cs="Times New Roman"/>
          <w:sz w:val="22"/>
          <w:szCs w:val="44"/>
        </w:rPr>
        <w:t xml:space="preserve">насилие, но </w:t>
      </w:r>
      <w:proofErr w:type="gramStart"/>
      <w:r w:rsidRPr="007C7C88">
        <w:rPr>
          <w:rFonts w:ascii="Times New Roman" w:hAnsi="Times New Roman" w:cs="Times New Roman"/>
          <w:sz w:val="22"/>
          <w:szCs w:val="44"/>
        </w:rPr>
        <w:t>если  они</w:t>
      </w:r>
      <w:proofErr w:type="gramEnd"/>
      <w:r w:rsidRPr="007C7C88">
        <w:rPr>
          <w:rFonts w:ascii="Times New Roman" w:hAnsi="Times New Roman" w:cs="Times New Roman"/>
          <w:sz w:val="22"/>
          <w:szCs w:val="44"/>
        </w:rPr>
        <w:t xml:space="preserve"> присутствуют в комплексе, на такого ребенка стоит обратить внимание и деликатно расспросить его о том, что происходит в его жизни. Если же ваши опасения подтвердились, то необходимо сразу же сообщить о преступлении в органы внутренних дел, а ребенку должна быть оказана профессиональная психологическая, медицинская и иная помощь.</w:t>
      </w:r>
    </w:p>
    <w:p w:rsidR="007C7C88" w:rsidRDefault="007C7C88" w:rsidP="007C7C88">
      <w:pPr>
        <w:spacing w:line="240" w:lineRule="auto"/>
        <w:jc w:val="center"/>
        <w:rPr>
          <w:sz w:val="28"/>
          <w:szCs w:val="44"/>
        </w:rPr>
      </w:pPr>
      <w:r>
        <w:rPr>
          <w:sz w:val="28"/>
          <w:szCs w:val="44"/>
        </w:rPr>
        <w:lastRenderedPageBreak/>
        <w:t>Номера телефонов по которым вы можете обратиться за помощью и дополнительной информацией:</w:t>
      </w:r>
    </w:p>
    <w:p w:rsidR="007C7C88" w:rsidRDefault="007C7C88" w:rsidP="007C7C88">
      <w:pPr>
        <w:spacing w:line="240" w:lineRule="auto"/>
        <w:jc w:val="both"/>
        <w:rPr>
          <w:sz w:val="28"/>
          <w:szCs w:val="44"/>
        </w:rPr>
      </w:pPr>
      <w:r>
        <w:rPr>
          <w:sz w:val="28"/>
          <w:szCs w:val="44"/>
        </w:rPr>
        <w:t xml:space="preserve">2-21-27 - </w:t>
      </w:r>
      <w:r w:rsidRPr="007C7C88">
        <w:rPr>
          <w:sz w:val="28"/>
          <w:szCs w:val="44"/>
        </w:rPr>
        <w:t>Кормянский районный социально-педагогический центр</w:t>
      </w:r>
      <w:r>
        <w:rPr>
          <w:sz w:val="28"/>
          <w:szCs w:val="44"/>
        </w:rPr>
        <w:t>;</w:t>
      </w:r>
    </w:p>
    <w:p w:rsidR="007C7C88" w:rsidRDefault="007C7C88" w:rsidP="007C7C88">
      <w:pPr>
        <w:spacing w:line="240" w:lineRule="auto"/>
        <w:jc w:val="both"/>
        <w:rPr>
          <w:sz w:val="28"/>
          <w:szCs w:val="44"/>
        </w:rPr>
      </w:pPr>
      <w:r>
        <w:rPr>
          <w:sz w:val="28"/>
          <w:szCs w:val="44"/>
        </w:rPr>
        <w:t>102 – Отдел Внутренних Дел;</w:t>
      </w:r>
    </w:p>
    <w:p w:rsidR="007C7C88" w:rsidRDefault="007C7C88" w:rsidP="007C7C88">
      <w:pPr>
        <w:spacing w:line="240" w:lineRule="auto"/>
        <w:jc w:val="both"/>
        <w:rPr>
          <w:sz w:val="28"/>
          <w:szCs w:val="44"/>
        </w:rPr>
      </w:pPr>
      <w:r w:rsidRPr="007C7C88">
        <w:rPr>
          <w:sz w:val="28"/>
          <w:szCs w:val="44"/>
        </w:rPr>
        <w:t>8-801-100-1611</w:t>
      </w:r>
      <w:r>
        <w:rPr>
          <w:sz w:val="28"/>
          <w:szCs w:val="44"/>
        </w:rPr>
        <w:t xml:space="preserve"> - </w:t>
      </w:r>
      <w:r w:rsidRPr="007C7C88">
        <w:rPr>
          <w:sz w:val="28"/>
          <w:szCs w:val="44"/>
        </w:rPr>
        <w:t>Республиканская детская телефонная линия</w:t>
      </w:r>
      <w:r w:rsidR="00FD01CF">
        <w:rPr>
          <w:sz w:val="28"/>
          <w:szCs w:val="44"/>
        </w:rPr>
        <w:t>;</w:t>
      </w:r>
    </w:p>
    <w:p w:rsidR="00FD01CF" w:rsidRDefault="00FD01CF" w:rsidP="007C7C88">
      <w:pPr>
        <w:spacing w:line="240" w:lineRule="auto"/>
        <w:jc w:val="both"/>
        <w:rPr>
          <w:sz w:val="28"/>
          <w:szCs w:val="44"/>
        </w:rPr>
      </w:pPr>
      <w:r w:rsidRPr="00FD01CF">
        <w:rPr>
          <w:sz w:val="28"/>
          <w:szCs w:val="44"/>
        </w:rPr>
        <w:t>8 (0232) 31-51-61</w:t>
      </w:r>
      <w:r>
        <w:rPr>
          <w:sz w:val="28"/>
          <w:szCs w:val="44"/>
        </w:rPr>
        <w:t xml:space="preserve"> - </w:t>
      </w:r>
      <w:r w:rsidRPr="00FD01CF">
        <w:rPr>
          <w:sz w:val="28"/>
          <w:szCs w:val="44"/>
        </w:rPr>
        <w:t>Телефон доверия в Гомеле</w:t>
      </w:r>
      <w:r>
        <w:rPr>
          <w:sz w:val="28"/>
          <w:szCs w:val="44"/>
        </w:rPr>
        <w:t>.</w:t>
      </w:r>
    </w:p>
    <w:p w:rsidR="00FD01CF" w:rsidRDefault="00FD01CF" w:rsidP="007C7C88">
      <w:pPr>
        <w:spacing w:line="240" w:lineRule="auto"/>
        <w:jc w:val="both"/>
        <w:rPr>
          <w:sz w:val="28"/>
          <w:szCs w:val="44"/>
        </w:rPr>
      </w:pPr>
    </w:p>
    <w:p w:rsidR="00FD01CF" w:rsidRDefault="00FD01CF" w:rsidP="007C7C88">
      <w:pPr>
        <w:spacing w:line="240" w:lineRule="auto"/>
        <w:jc w:val="both"/>
        <w:rPr>
          <w:sz w:val="28"/>
          <w:szCs w:val="44"/>
        </w:rPr>
      </w:pPr>
    </w:p>
    <w:p w:rsidR="00FD01CF" w:rsidRDefault="00FD01CF" w:rsidP="007C7C88">
      <w:pPr>
        <w:spacing w:line="240" w:lineRule="auto"/>
        <w:jc w:val="both"/>
        <w:rPr>
          <w:sz w:val="28"/>
          <w:szCs w:val="44"/>
        </w:rPr>
      </w:pPr>
    </w:p>
    <w:p w:rsidR="00FD01CF" w:rsidRPr="007C7C88" w:rsidRDefault="00FD01CF" w:rsidP="007C7C88">
      <w:pPr>
        <w:spacing w:line="240" w:lineRule="auto"/>
        <w:jc w:val="both"/>
        <w:rPr>
          <w:sz w:val="28"/>
          <w:szCs w:val="44"/>
        </w:rPr>
      </w:pPr>
      <w:r w:rsidRPr="00FD01CF">
        <w:rPr>
          <w:noProof/>
          <w:sz w:val="28"/>
          <w:szCs w:val="44"/>
          <w:lang w:eastAsia="ru-RU"/>
        </w:rPr>
        <w:drawing>
          <wp:inline distT="0" distB="0" distL="0" distR="0">
            <wp:extent cx="3048000" cy="2009775"/>
            <wp:effectExtent l="0" t="0" r="0" b="9525"/>
            <wp:docPr id="2" name="Рисунок 2" descr="C:\Users\Главный\Desktop\telefon_dover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лавный\Desktop\telefon_doveri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190" cy="2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88" w:rsidRDefault="007C7C88" w:rsidP="007C7C88">
      <w:pPr>
        <w:spacing w:line="240" w:lineRule="auto"/>
        <w:jc w:val="both"/>
        <w:rPr>
          <w:sz w:val="22"/>
          <w:szCs w:val="44"/>
        </w:rPr>
      </w:pPr>
    </w:p>
    <w:p w:rsidR="007C7C88" w:rsidRPr="007C7C88" w:rsidRDefault="007C7C88" w:rsidP="007C7C88">
      <w:pPr>
        <w:spacing w:line="240" w:lineRule="auto"/>
        <w:jc w:val="both"/>
        <w:rPr>
          <w:sz w:val="24"/>
          <w:szCs w:val="44"/>
        </w:rPr>
      </w:pPr>
    </w:p>
    <w:p w:rsidR="00095866" w:rsidRPr="00095866" w:rsidRDefault="00095866">
      <w:pPr>
        <w:rPr>
          <w:sz w:val="24"/>
          <w:szCs w:val="24"/>
        </w:rPr>
      </w:pPr>
    </w:p>
    <w:sectPr w:rsidR="00095866" w:rsidRPr="00095866" w:rsidSect="0009586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66"/>
    <w:rsid w:val="00027151"/>
    <w:rsid w:val="00095866"/>
    <w:rsid w:val="007C7C88"/>
    <w:rsid w:val="00F66BBF"/>
    <w:rsid w:val="00FD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6E494-8A22-4FD8-8964-38A27534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866"/>
  </w:style>
  <w:style w:type="paragraph" w:styleId="1">
    <w:name w:val="heading 1"/>
    <w:basedOn w:val="a"/>
    <w:next w:val="a"/>
    <w:link w:val="10"/>
    <w:uiPriority w:val="9"/>
    <w:qFormat/>
    <w:rsid w:val="00095866"/>
    <w:pPr>
      <w:keepNext/>
      <w:keepLines/>
      <w:pBdr>
        <w:bottom w:val="single" w:sz="4" w:space="2" w:color="C1B56B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86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1B56B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86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E9142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86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9612C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86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E9142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86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9612C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86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9612C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86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9612C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86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9612C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86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5866"/>
    <w:rPr>
      <w:rFonts w:asciiTheme="majorHAnsi" w:eastAsiaTheme="majorEastAsia" w:hAnsiTheme="majorHAnsi" w:cstheme="majorBidi"/>
      <w:color w:val="C1B56B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95866"/>
    <w:rPr>
      <w:rFonts w:asciiTheme="majorHAnsi" w:eastAsiaTheme="majorEastAsia" w:hAnsiTheme="majorHAnsi" w:cstheme="majorBidi"/>
      <w:color w:val="9E9142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095866"/>
    <w:rPr>
      <w:rFonts w:asciiTheme="majorHAnsi" w:eastAsiaTheme="majorEastAsia" w:hAnsiTheme="majorHAnsi" w:cstheme="majorBidi"/>
      <w:i/>
      <w:iCs/>
      <w:color w:val="69612C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95866"/>
    <w:rPr>
      <w:rFonts w:asciiTheme="majorHAnsi" w:eastAsiaTheme="majorEastAsia" w:hAnsiTheme="majorHAnsi" w:cstheme="majorBidi"/>
      <w:color w:val="9E9142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95866"/>
    <w:rPr>
      <w:rFonts w:asciiTheme="majorHAnsi" w:eastAsiaTheme="majorEastAsia" w:hAnsiTheme="majorHAnsi" w:cstheme="majorBidi"/>
      <w:i/>
      <w:iCs/>
      <w:color w:val="69612C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095866"/>
    <w:rPr>
      <w:rFonts w:asciiTheme="majorHAnsi" w:eastAsiaTheme="majorEastAsia" w:hAnsiTheme="majorHAnsi" w:cstheme="majorBidi"/>
      <w:b/>
      <w:bCs/>
      <w:color w:val="69612C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095866"/>
    <w:rPr>
      <w:rFonts w:asciiTheme="majorHAnsi" w:eastAsiaTheme="majorEastAsia" w:hAnsiTheme="majorHAnsi" w:cstheme="majorBidi"/>
      <w:color w:val="69612C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095866"/>
    <w:rPr>
      <w:rFonts w:asciiTheme="majorHAnsi" w:eastAsiaTheme="majorEastAsia" w:hAnsiTheme="majorHAnsi" w:cstheme="majorBidi"/>
      <w:i/>
      <w:iCs/>
      <w:color w:val="69612C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09586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958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09586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09586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95866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095866"/>
    <w:rPr>
      <w:b/>
      <w:bCs/>
    </w:rPr>
  </w:style>
  <w:style w:type="character" w:styleId="a9">
    <w:name w:val="Emphasis"/>
    <w:basedOn w:val="a0"/>
    <w:uiPriority w:val="20"/>
    <w:qFormat/>
    <w:rsid w:val="00095866"/>
    <w:rPr>
      <w:i/>
      <w:iCs/>
      <w:color w:val="000000" w:themeColor="text1"/>
    </w:rPr>
  </w:style>
  <w:style w:type="paragraph" w:styleId="aa">
    <w:name w:val="No Spacing"/>
    <w:uiPriority w:val="1"/>
    <w:qFormat/>
    <w:rsid w:val="0009586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9586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9586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95866"/>
    <w:pPr>
      <w:pBdr>
        <w:top w:val="single" w:sz="24" w:space="4" w:color="C1B56B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095866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095866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095866"/>
    <w:rPr>
      <w:b/>
      <w:bCs/>
      <w:i/>
      <w:iCs/>
      <w:caps w:val="0"/>
      <w:smallCaps w:val="0"/>
      <w:strike w:val="0"/>
      <w:dstrike w:val="0"/>
      <w:color w:val="C1B56B" w:themeColor="accent2"/>
    </w:rPr>
  </w:style>
  <w:style w:type="character" w:styleId="af">
    <w:name w:val="Subtle Reference"/>
    <w:basedOn w:val="a0"/>
    <w:uiPriority w:val="31"/>
    <w:qFormat/>
    <w:rsid w:val="0009586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095866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095866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0958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Берлин">
  <a:themeElements>
    <a:clrScheme name="Берлин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Берлин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ерлин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1</cp:revision>
  <dcterms:created xsi:type="dcterms:W3CDTF">2018-04-03T07:53:00Z</dcterms:created>
  <dcterms:modified xsi:type="dcterms:W3CDTF">2018-04-03T08:18:00Z</dcterms:modified>
</cp:coreProperties>
</file>