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0A" w:rsidRDefault="0074000A">
      <w:pPr>
        <w:pStyle w:val="newncpi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МИНИСТЕРСТВА ЗДРАВООХРАНЕНИЯ РЕСПУБЛИКИ БЕЛАРУСЬ</w:t>
      </w:r>
    </w:p>
    <w:p w:rsidR="0074000A" w:rsidRDefault="0074000A">
      <w:pPr>
        <w:pStyle w:val="newncpi"/>
        <w:ind w:firstLine="0"/>
        <w:jc w:val="center"/>
      </w:pPr>
      <w:r>
        <w:rPr>
          <w:rStyle w:val="datepr"/>
        </w:rPr>
        <w:t>31 июля 2017 г.</w:t>
      </w:r>
      <w:r>
        <w:rPr>
          <w:rStyle w:val="number"/>
        </w:rPr>
        <w:t xml:space="preserve"> № 848</w:t>
      </w:r>
    </w:p>
    <w:p w:rsidR="0074000A" w:rsidRDefault="0074000A">
      <w:pPr>
        <w:pStyle w:val="titlencpi"/>
      </w:pPr>
      <w:r>
        <w:t>Об усилении работы по профилактике суицидального поведения несовершеннолетних</w:t>
      </w:r>
    </w:p>
    <w:p w:rsidR="0074000A" w:rsidRDefault="0074000A">
      <w:pPr>
        <w:pStyle w:val="preamble"/>
      </w:pPr>
      <w:r>
        <w:t>На основании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в целях минимизации неблагоприятных тенденций суицидального поведения несовершеннолетних и повышения эффективности работы по профилактике суицидального поведения несовершеннолетних ПРИКАЗЫВАЮ:</w:t>
      </w:r>
    </w:p>
    <w:p w:rsidR="0074000A" w:rsidRDefault="0074000A">
      <w:pPr>
        <w:pStyle w:val="point"/>
      </w:pPr>
      <w:r>
        <w:t>1. Начальникам управлений (главного управления) здравоохранения облисполкомов, председателю комитета по здравоохранению Мингорисполкома:</w:t>
      </w:r>
    </w:p>
    <w:p w:rsidR="0074000A" w:rsidRDefault="0074000A">
      <w:pPr>
        <w:pStyle w:val="underpoint"/>
      </w:pPr>
      <w:r>
        <w:t>1.1. активизировать работу по выявлению несовершеннолетних лиц, склонных к суицидальному поведению, находящихся в кризисных ситуациях, при проведении диспансеризации населения врачами-специалистами первичного звена;</w:t>
      </w:r>
    </w:p>
    <w:p w:rsidR="0074000A" w:rsidRDefault="0074000A">
      <w:pPr>
        <w:pStyle w:val="underpoint"/>
      </w:pPr>
      <w:r>
        <w:t>1.2. обеспечить:</w:t>
      </w:r>
    </w:p>
    <w:p w:rsidR="0074000A" w:rsidRDefault="0074000A">
      <w:pPr>
        <w:pStyle w:val="underpoint"/>
      </w:pPr>
      <w:r>
        <w:t>1.2.1. передачу информации об оказании психиатрической помощи несовершеннолетним из организаций здравоохранения, оказывающих психиатрическую помощь населению, в организации здравоохранения, осуществляющие диспансеризацию, в соответствии с пунктом 11 постановления Министерства здравоохранения Республики Беларусь от 12 августа 2016 г. № 96 «Об утверждении Инструкции о порядке проведения диспансеризации»;</w:t>
      </w:r>
    </w:p>
    <w:p w:rsidR="0074000A" w:rsidRDefault="0074000A">
      <w:pPr>
        <w:pStyle w:val="underpoint"/>
      </w:pPr>
      <w:r>
        <w:t>1.2.2. преемственность между психиатрической и наркологической службами при оказании психиатрической и наркологической помощи детскому населению в части передачи информации о лицах, находящихся под диспансерным наблюдением;</w:t>
      </w:r>
    </w:p>
    <w:p w:rsidR="0074000A" w:rsidRDefault="0074000A">
      <w:pPr>
        <w:pStyle w:val="underpoint"/>
      </w:pPr>
      <w:r>
        <w:t>1.2.3. эффективное межведомственное взаимодействие на уровне субъектов профилактики в части обмена информацией между организациями здравоохранения, инспекциями по делам несовершеннолетних (далее – ИДН), социально-педагогическими центрами (далее – СПЦ) и комиссиями по делам несовершеннолетних (далее – КДН) о совершении правонарушений несовершеннолетними, нахождении их на профилактическом учете в ИДН, в социально-опасном положении (далее – СОП), других фактах нарушений законодательства несовершеннолетними;</w:t>
      </w:r>
    </w:p>
    <w:p w:rsidR="0074000A" w:rsidRDefault="0074000A">
      <w:pPr>
        <w:pStyle w:val="underpoint"/>
      </w:pPr>
      <w:r>
        <w:t>1.2.4. рассмотрение каждого случая суицида несовершеннолетнего в соответствии с требованиями приказа Министерства здравоохранения Республики Беларусь от 7 сентября 2010 г. № 928 «Об утверждении порядка проведения разбора и анализа случаев перинатальной, младенческой и детской смертности, фето-инфантильных потерь» с выработкой конкретных мероприятий по их недопущению впредь;</w:t>
      </w:r>
    </w:p>
    <w:p w:rsidR="0074000A" w:rsidRDefault="0074000A">
      <w:pPr>
        <w:pStyle w:val="underpoint"/>
      </w:pPr>
      <w:r>
        <w:t>1.2.5. подачу заявок в государственное учреждение образования «Белорусская медицинская академия последипломного образования» (далее – БелМАПО) на прохождение обучения, на повышение квалификации врачей-специалистов, оказывающих психиатрическую помощи детскому населению, а также психологов службы экстренной психологической помощи «Телефон доверия» по вопросам оказания антикризисной помощи несовершеннолетним;</w:t>
      </w:r>
    </w:p>
    <w:p w:rsidR="0074000A" w:rsidRDefault="0074000A">
      <w:pPr>
        <w:pStyle w:val="underpoint"/>
      </w:pPr>
      <w:r>
        <w:t>1.2.6. на должном уровне взаимодействие с управлением образования по профилактике суицидального поведения среди учащихся, обратив особое внимание на своевременное выявление лиц групп риска аутоагрессивного поведения и оказание им необходимой психологической помощи;</w:t>
      </w:r>
    </w:p>
    <w:p w:rsidR="0074000A" w:rsidRDefault="0074000A">
      <w:pPr>
        <w:pStyle w:val="underpoint"/>
      </w:pPr>
      <w:r>
        <w:lastRenderedPageBreak/>
        <w:t>1.2.7. системную медико-социальную и психологическую помощь на межведомственном уровне семьям, дети в которых признаны находящимися в СОП и (или) являются инвалидами по психофизическому развитию;</w:t>
      </w:r>
    </w:p>
    <w:p w:rsidR="0074000A" w:rsidRDefault="0074000A">
      <w:pPr>
        <w:pStyle w:val="underpoint"/>
      </w:pPr>
      <w:r>
        <w:t>1.3. продолжить использование менее затратных, стационарзамещающих технологий для реабилитации детей с психическими и поведенческими расстройствами;</w:t>
      </w:r>
    </w:p>
    <w:p w:rsidR="0074000A" w:rsidRDefault="0074000A">
      <w:pPr>
        <w:pStyle w:val="underpoint"/>
      </w:pPr>
      <w:r>
        <w:t>1.4. взять под контроль организацию диспансерного наблюдения за несовершеннолетними пациентами, обеспечив рассмотрение организации и состояния диспансерного наблюдения на лечебно-контрольных советах и коллегиях управлений (главного управления) здравоохранения облисполкомов, комитета по здравоохранению Мингорисполкома не реже 1 раза в год;</w:t>
      </w:r>
    </w:p>
    <w:p w:rsidR="0074000A" w:rsidRDefault="0074000A">
      <w:pPr>
        <w:pStyle w:val="underpoint"/>
      </w:pPr>
      <w:r>
        <w:t>1.5. инициировать рассмотрение вопроса о принятии дополнительных мер по совершенствованию профилактической работы с детьми, в том числе находящимися в СОП, на уровне областных КДН;</w:t>
      </w:r>
    </w:p>
    <w:p w:rsidR="0074000A" w:rsidRDefault="0074000A">
      <w:pPr>
        <w:pStyle w:val="underpoint"/>
      </w:pPr>
      <w:r>
        <w:t>1.6. продолжить на постоянной основе размещение в СМИ информации о популяризации мер по сохранению и укреплению психического здоровья несовершеннолетних, эффективных методах оказания помощи в кризисных ситуациях, возможности получения помощи в центрах оказания психологической помощи детям и подросткам, центрах здоровья подростков и молодежи, на телефонах доверия, телефонах горячих линий по оказанию психологической помощи подросткам;</w:t>
      </w:r>
    </w:p>
    <w:p w:rsidR="0074000A" w:rsidRDefault="0074000A">
      <w:pPr>
        <w:pStyle w:val="underpoint"/>
      </w:pPr>
      <w:r>
        <w:t>1.7. повысить эффективность профилактической работы по формированию здорового образа жизни, ответственного отношения к своему здоровья среди несовершеннолетних.</w:t>
      </w:r>
    </w:p>
    <w:p w:rsidR="0074000A" w:rsidRDefault="0074000A">
      <w:pPr>
        <w:pStyle w:val="point"/>
      </w:pPr>
      <w:r>
        <w:t>2. Главным внештатным детским психиатрам управлений (главного управления) здравоохранения облисполкомов, комитета по здравоохранению Мингорисполкома обеспечить:</w:t>
      </w:r>
    </w:p>
    <w:p w:rsidR="0074000A" w:rsidRDefault="0074000A">
      <w:pPr>
        <w:pStyle w:val="underpoint"/>
      </w:pPr>
      <w:r>
        <w:t>2.1. мониторинг работы по профилактике суицидального поведения и оказанию медицинской помощи несовершеннолетним, обратившимся в учреждения здравоохранения в связи с совершением суицидальной попытки;</w:t>
      </w:r>
    </w:p>
    <w:p w:rsidR="0074000A" w:rsidRDefault="0074000A">
      <w:pPr>
        <w:pStyle w:val="underpoint"/>
      </w:pPr>
      <w:r>
        <w:t>2.2. контроль направления запросов в учреждения образования и другие органы (ИДН, РОВД, КДН, отдел образования рай(гор)исполкома и т.д.) для получения информации о несовершеннолетних пациентах, находящихся под диспансерным наблюдением, а также обязательный учет полученной информации при планировании тактики их дальнейшего наблюдения и лечения у врача-психиатра-нарколога;</w:t>
      </w:r>
    </w:p>
    <w:p w:rsidR="0074000A" w:rsidRDefault="0074000A">
      <w:pPr>
        <w:pStyle w:val="underpoint"/>
      </w:pPr>
      <w:r>
        <w:t>2.3. ежегодный анализ случаев суицидального поведения несовершеннолетних с целью установления причин формирования суицидального кризиса с предоставлением его результатов в территориальные управления образования и здравоохранения облисполкомов и Мингорисполкома;</w:t>
      </w:r>
    </w:p>
    <w:p w:rsidR="0074000A" w:rsidRDefault="0074000A">
      <w:pPr>
        <w:pStyle w:val="underpoint"/>
      </w:pPr>
      <w:r>
        <w:t>2.4. передачу сведений о несовершеннолетних, страдающих психическими и поведенческими расстройствами и находившихся под диспансерным наблюдением, после достижения ими совершеннолетия в организации здравоохранения, оказывающие психиатрическую помощь взрослому населению, в целях своевременной организации оказания им психиатрической помощи;</w:t>
      </w:r>
    </w:p>
    <w:p w:rsidR="0074000A" w:rsidRDefault="0074000A">
      <w:pPr>
        <w:pStyle w:val="underpoint"/>
      </w:pPr>
      <w:r>
        <w:t>2.5. контроль за своевременной передачей сведений между психиатрическими учреждениями в случае изменения места жительства несовершеннолетних, страдающих психическими расстройствами;</w:t>
      </w:r>
    </w:p>
    <w:p w:rsidR="0074000A" w:rsidRDefault="0074000A">
      <w:pPr>
        <w:pStyle w:val="underpoint"/>
      </w:pPr>
      <w:r>
        <w:t>2.6. совместно с заведующими профильными кафедрами высших медицинских учреждений образования и БелМАПО обеспечить:</w:t>
      </w:r>
    </w:p>
    <w:p w:rsidR="0074000A" w:rsidRDefault="0074000A">
      <w:pPr>
        <w:pStyle w:val="underpoint"/>
      </w:pPr>
      <w:r>
        <w:t>2.6.1. разработку планов проведения циклов выездных обучающих семинаров по распознаванию признаков суицидального поведения и тактике врача в случае выявления у несовершеннолетних риска суицидального поведения для врачей поликлинического звена всех регионов;</w:t>
      </w:r>
    </w:p>
    <w:p w:rsidR="0074000A" w:rsidRDefault="0074000A">
      <w:pPr>
        <w:pStyle w:val="underpoint"/>
      </w:pPr>
      <w:r>
        <w:lastRenderedPageBreak/>
        <w:t>2.6.2. проведение выездных обучающих семинаров для специалистов учреждений образования по вопросам психологии отношений, диагностике кризисных психологических состояний, профилактике суицидов.</w:t>
      </w:r>
    </w:p>
    <w:p w:rsidR="0074000A" w:rsidRDefault="0074000A">
      <w:pPr>
        <w:pStyle w:val="point"/>
      </w:pPr>
      <w:r>
        <w:t>3. Ректору БелМАПО Герасименко М.А. обеспечить:</w:t>
      </w:r>
    </w:p>
    <w:p w:rsidR="0074000A" w:rsidRDefault="0074000A">
      <w:pPr>
        <w:pStyle w:val="underpoint"/>
      </w:pPr>
      <w:r>
        <w:t>3.1. организацию и проведение циклов повышения квалификации врачей-специалистов, оказывающих психиатрическую помощи детскому населению в соответствии с заявленной потребностью, в том числе по диагностике, профилактике и терапии суицидального кризиса у несовершеннолетних;</w:t>
      </w:r>
    </w:p>
    <w:p w:rsidR="0074000A" w:rsidRDefault="0074000A">
      <w:pPr>
        <w:pStyle w:val="underpoint"/>
      </w:pPr>
      <w:r>
        <w:t>3.2. организацию обучения психологов службы экстренной психологической помощи «Телефон доверия» на кафедре психотерапии и медицинской психологии БелМАПО по вопросам оказания антикризисной помощи несовершеннолетним, с использованием учреждения здравоохранения «Городской клинический детский психиатрический диспансер» г. Минска для обучения на рабочих местах.</w:t>
      </w:r>
    </w:p>
    <w:p w:rsidR="0074000A" w:rsidRDefault="0074000A">
      <w:pPr>
        <w:pStyle w:val="point"/>
      </w:pPr>
      <w:r>
        <w:t>4. Контроль за исполнением настоящего приказа возложить на первого заместителя Министра Пиневича Д.Л.</w:t>
      </w:r>
    </w:p>
    <w:p w:rsidR="0074000A" w:rsidRDefault="007400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4000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000A" w:rsidRDefault="0074000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000A" w:rsidRDefault="0074000A">
            <w:pPr>
              <w:pStyle w:val="newncpi0"/>
              <w:jc w:val="right"/>
            </w:pPr>
            <w:r>
              <w:rPr>
                <w:rStyle w:val="pers"/>
              </w:rPr>
              <w:t>В.А.Малашко</w:t>
            </w:r>
          </w:p>
        </w:tc>
      </w:tr>
    </w:tbl>
    <w:p w:rsidR="0074000A" w:rsidRDefault="0074000A">
      <w:pPr>
        <w:pStyle w:val="newncpi0"/>
      </w:pPr>
      <w:r>
        <w:t> </w:t>
      </w:r>
    </w:p>
    <w:p w:rsidR="00D74EDD" w:rsidRDefault="00D74EDD"/>
    <w:sectPr w:rsidR="00D74EDD" w:rsidSect="0074000A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A2" w:rsidRDefault="00D93DA2" w:rsidP="0074000A">
      <w:pPr>
        <w:spacing w:after="0" w:line="240" w:lineRule="auto"/>
      </w:pPr>
      <w:r>
        <w:separator/>
      </w:r>
    </w:p>
  </w:endnote>
  <w:endnote w:type="continuationSeparator" w:id="0">
    <w:p w:rsidR="00D93DA2" w:rsidRDefault="00D93DA2" w:rsidP="0074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4000A" w:rsidTr="0074000A">
      <w:tc>
        <w:tcPr>
          <w:tcW w:w="1800" w:type="dxa"/>
          <w:shd w:val="clear" w:color="auto" w:fill="auto"/>
          <w:vAlign w:val="center"/>
        </w:tcPr>
        <w:p w:rsidR="0074000A" w:rsidRDefault="0074000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E370E87" wp14:editId="5135507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4000A" w:rsidRDefault="007400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14.07.2021</w:t>
          </w:r>
        </w:p>
        <w:p w:rsidR="0074000A" w:rsidRPr="0074000A" w:rsidRDefault="007400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4000A" w:rsidRDefault="00740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A2" w:rsidRDefault="00D93DA2" w:rsidP="0074000A">
      <w:pPr>
        <w:spacing w:after="0" w:line="240" w:lineRule="auto"/>
      </w:pPr>
      <w:r>
        <w:separator/>
      </w:r>
    </w:p>
  </w:footnote>
  <w:footnote w:type="continuationSeparator" w:id="0">
    <w:p w:rsidR="00D93DA2" w:rsidRDefault="00D93DA2" w:rsidP="0074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0A" w:rsidRDefault="0074000A" w:rsidP="005B1C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00A" w:rsidRDefault="00740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0A" w:rsidRPr="0074000A" w:rsidRDefault="0074000A" w:rsidP="005B1C8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4000A">
      <w:rPr>
        <w:rStyle w:val="a7"/>
        <w:rFonts w:ascii="Times New Roman" w:hAnsi="Times New Roman" w:cs="Times New Roman"/>
        <w:sz w:val="24"/>
      </w:rPr>
      <w:fldChar w:fldCharType="begin"/>
    </w:r>
    <w:r w:rsidRPr="0074000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4000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4000A">
      <w:rPr>
        <w:rStyle w:val="a7"/>
        <w:rFonts w:ascii="Times New Roman" w:hAnsi="Times New Roman" w:cs="Times New Roman"/>
        <w:sz w:val="24"/>
      </w:rPr>
      <w:fldChar w:fldCharType="end"/>
    </w:r>
  </w:p>
  <w:p w:rsidR="0074000A" w:rsidRPr="0074000A" w:rsidRDefault="0074000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0A"/>
    <w:rsid w:val="0074000A"/>
    <w:rsid w:val="00D74EDD"/>
    <w:rsid w:val="00D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400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0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00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00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00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00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00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00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4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00A"/>
  </w:style>
  <w:style w:type="paragraph" w:styleId="a5">
    <w:name w:val="footer"/>
    <w:basedOn w:val="a"/>
    <w:link w:val="a6"/>
    <w:uiPriority w:val="99"/>
    <w:unhideWhenUsed/>
    <w:rsid w:val="0074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00A"/>
  </w:style>
  <w:style w:type="character" w:styleId="a7">
    <w:name w:val="page number"/>
    <w:basedOn w:val="a0"/>
    <w:uiPriority w:val="99"/>
    <w:semiHidden/>
    <w:unhideWhenUsed/>
    <w:rsid w:val="0074000A"/>
  </w:style>
  <w:style w:type="table" w:styleId="a8">
    <w:name w:val="Table Grid"/>
    <w:basedOn w:val="a1"/>
    <w:uiPriority w:val="59"/>
    <w:rsid w:val="0074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400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0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0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00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00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00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00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00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00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4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00A"/>
  </w:style>
  <w:style w:type="paragraph" w:styleId="a5">
    <w:name w:val="footer"/>
    <w:basedOn w:val="a"/>
    <w:link w:val="a6"/>
    <w:uiPriority w:val="99"/>
    <w:unhideWhenUsed/>
    <w:rsid w:val="0074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00A"/>
  </w:style>
  <w:style w:type="character" w:styleId="a7">
    <w:name w:val="page number"/>
    <w:basedOn w:val="a0"/>
    <w:uiPriority w:val="99"/>
    <w:semiHidden/>
    <w:unhideWhenUsed/>
    <w:rsid w:val="0074000A"/>
  </w:style>
  <w:style w:type="table" w:styleId="a8">
    <w:name w:val="Table Grid"/>
    <w:basedOn w:val="a1"/>
    <w:uiPriority w:val="59"/>
    <w:rsid w:val="0074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6760</Characters>
  <Application>Microsoft Office Word</Application>
  <DocSecurity>0</DocSecurity>
  <Lines>118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2021-07-14T12:44:00Z</dcterms:created>
  <dcterms:modified xsi:type="dcterms:W3CDTF">2021-07-14T12:44:00Z</dcterms:modified>
</cp:coreProperties>
</file>