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07.08.2025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29 января 2019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14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признании утратившими силу постановлений Министерства образования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подпункта 4.6 пункта 4 Положения о Министерстве образования Республики Беларусь, утвержденного постановлением Совета Министров Республики Беларусь от 4 августа 2011 г. № 1049,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Признать утратившими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28 июля 2004 г. № 47 «Об утверждении Инструкции о порядке выявления несовершеннолетних, нуждающихся в государственной защите»;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5 мая 2007 г. № 30 «О внесении изменений и дополнений в постановление Министерства образования Республики Беларусь от 28 июля 2004 г. № 47»;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14 июля 2009 г. № 48 «О внесении изменений и дополнения в постановление Министерства образования Республики Беларусь от 28 июля 2004 г. № 47»;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25 июля 2011 г. № 117 «О внесении изменений и дополнения в постановление Министерства образования Республики Беларусь от 28 июля 2004 г. № 47».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И.В.Карпенко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046" w:type="dxa"/>
        <w:gridCol w:w="2954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труда и социальной</w:t>
            </w:r>
            <w:br/>
            <w:r>
              <w:rPr>
                <w:sz w:val="22"/>
                <w:szCs w:val="22"/>
              </w:rPr>
              <w:t xml:space="preserve">защиты Республики Беларусь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Гомельский областной</w:t>
            </w:r>
            <w:br/>
            <w:r>
              <w:rPr>
                <w:sz w:val="22"/>
                <w:szCs w:val="22"/>
              </w:rPr>
              <w:t xml:space="preserve">исполнительный комитет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внутренних дел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Гродненский областной</w:t>
            </w:r>
            <w:br/>
            <w:r>
              <w:rPr>
                <w:sz w:val="22"/>
                <w:szCs w:val="22"/>
              </w:rPr>
              <w:t xml:space="preserve">исполнительный комитет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Минский областной</w:t>
            </w:r>
            <w:br/>
            <w:r>
              <w:rPr>
                <w:sz w:val="22"/>
                <w:szCs w:val="22"/>
              </w:rPr>
              <w:t xml:space="preserve">исполнительный комитет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жилищно-</w:t>
            </w:r>
            <w:br/>
            <w:r>
              <w:rPr>
                <w:sz w:val="22"/>
                <w:szCs w:val="22"/>
              </w:rPr>
              <w:t xml:space="preserve">коммунального хозяйства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Могилевский областной</w:t>
            </w:r>
            <w:br/>
            <w:r>
              <w:rPr>
                <w:sz w:val="22"/>
                <w:szCs w:val="22"/>
              </w:rPr>
              <w:t xml:space="preserve">исполнительный комитет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Брестский областной</w:t>
            </w:r>
            <w:br/>
            <w:r>
              <w:rPr>
                <w:sz w:val="22"/>
                <w:szCs w:val="22"/>
              </w:rPr>
              <w:t xml:space="preserve">исполнительный комитет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Минский городской</w:t>
            </w:r>
            <w:br/>
            <w:r>
              <w:rPr>
                <w:sz w:val="22"/>
                <w:szCs w:val="22"/>
              </w:rPr>
              <w:t xml:space="preserve">исполнительный комитет</w:t>
            </w:r>
          </w:p>
        </w:tc>
      </w:tr>
      <w:tr>
        <w:trPr/>
        <w:tc>
          <w:tcPr>
            <w:tcW w:w="204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Витебский областной</w:t>
            </w:r>
            <w:br/>
            <w:r>
              <w:rPr>
                <w:sz w:val="22"/>
                <w:szCs w:val="22"/>
              </w:rPr>
              <w:t xml:space="preserve">исполнительный комитет</w:t>
            </w:r>
          </w:p>
        </w:tc>
        <w:tc>
          <w:tcPr>
            <w:tcW w:w="295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2025-08-07T11:44:34+03:00</dcterms:created>
  <dcterms:modified xsi:type="dcterms:W3CDTF">2025-08-07T11:44:34+03:00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