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7C" w:rsidRPr="00522DCA" w:rsidRDefault="00D3047C" w:rsidP="00D3047C">
      <w:pPr>
        <w:pStyle w:val="2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ПОЛОЖЕНИЕ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jc w:val="center"/>
        <w:rPr>
          <w:b/>
          <w:i/>
          <w:sz w:val="28"/>
          <w:szCs w:val="28"/>
        </w:rPr>
      </w:pPr>
      <w:r w:rsidRPr="00522DCA">
        <w:rPr>
          <w:sz w:val="28"/>
          <w:szCs w:val="28"/>
        </w:rPr>
        <w:t xml:space="preserve">о порядке проведения областного этапа республиканского конкурса </w:t>
      </w:r>
      <w:r w:rsidRPr="00522DCA">
        <w:rPr>
          <w:b/>
          <w:i/>
          <w:sz w:val="28"/>
          <w:szCs w:val="28"/>
        </w:rPr>
        <w:t>«</w:t>
      </w:r>
      <w:proofErr w:type="spellStart"/>
      <w:r w:rsidRPr="00522DCA">
        <w:rPr>
          <w:b/>
          <w:i/>
          <w:sz w:val="28"/>
          <w:szCs w:val="28"/>
        </w:rPr>
        <w:t>ТехноЕлка</w:t>
      </w:r>
      <w:proofErr w:type="spellEnd"/>
      <w:r w:rsidRPr="00522DCA">
        <w:rPr>
          <w:b/>
          <w:i/>
          <w:sz w:val="28"/>
          <w:szCs w:val="28"/>
        </w:rPr>
        <w:t>»</w:t>
      </w:r>
    </w:p>
    <w:p w:rsidR="00D3047C" w:rsidRPr="00522DCA" w:rsidRDefault="00D3047C" w:rsidP="00D3047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502" w:hanging="36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Республиканский конкурс «</w:t>
      </w:r>
      <w:proofErr w:type="spellStart"/>
      <w:r w:rsidRPr="00522DCA">
        <w:rPr>
          <w:sz w:val="28"/>
          <w:szCs w:val="28"/>
        </w:rPr>
        <w:t>ТехноЕлка</w:t>
      </w:r>
      <w:proofErr w:type="spellEnd"/>
      <w:r w:rsidRPr="00522DCA">
        <w:rPr>
          <w:sz w:val="28"/>
          <w:szCs w:val="28"/>
        </w:rPr>
        <w:t>» (далее - конкурс) проводится с целью активизации работы по привлечению учащейся молодежи к научно-техническому творчеству, выявления и поддержки талантливой и одаренной молодежи, пропаганды научно-технического творчества среди детей и молодежи, активизации деятельности объединений по интересам технического профиля.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2. Конкурс-выставка работ проводится с ноября 2018 года по январь 2019 года.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3. Основными задачами конкурса являются: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вовлечение детей и молодежи в инновационное научно-техническое творчество;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развитие творческой активности учащихся, исследовательской и инновационной деятельности молодежи;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создание условий для удовлетворения индивидуальных потребностей детей и молодежи в самореализации;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поиск новых творческих методов и приемов, дизайнерских идей, технических и инновационных решений в создании новогодней елки;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расширение и углубление знаний детей и молодежи в области техники.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4. Конкурс проводится по следующим номинациям: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«Дизайн-елка»;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«Рождественская композиция»;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«Новогодний сувенир»;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«Праздничные украшения»;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«Символ 2019 года».</w:t>
      </w:r>
    </w:p>
    <w:p w:rsidR="00D3047C" w:rsidRPr="00522DCA" w:rsidRDefault="00D3047C" w:rsidP="00D3047C">
      <w:pPr>
        <w:pStyle w:val="2"/>
        <w:widowControl w:val="0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Общее руководство подготовкой и проведением конкурса осуществляется учреждением образования «Республиканский центр инновационного и технического творчества».</w:t>
      </w:r>
    </w:p>
    <w:p w:rsidR="00D3047C" w:rsidRPr="00522DCA" w:rsidRDefault="00D3047C" w:rsidP="00D3047C">
      <w:pPr>
        <w:pStyle w:val="2"/>
        <w:widowControl w:val="0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 конкурсе могут принимать участие учащиеся учреждений дополнительного, общего среднего, профессионально-технического, среднего специального и высшего образования.</w:t>
      </w:r>
    </w:p>
    <w:p w:rsidR="00D3047C" w:rsidRPr="00522DCA" w:rsidRDefault="00D3047C" w:rsidP="00D3047C">
      <w:pPr>
        <w:pStyle w:val="2"/>
        <w:widowControl w:val="0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Доставка экспонатов для участия в областном этапе конкурса проводится до ________________ 2018 года по адресу: г. Гродно, ул. Замковая, 13, справки </w:t>
      </w:r>
      <w:proofErr w:type="gramStart"/>
      <w:r w:rsidRPr="00522DCA">
        <w:rPr>
          <w:sz w:val="28"/>
          <w:szCs w:val="28"/>
        </w:rPr>
        <w:t>по</w:t>
      </w:r>
      <w:proofErr w:type="gramEnd"/>
      <w:r w:rsidRPr="00522DCA">
        <w:rPr>
          <w:sz w:val="28"/>
          <w:szCs w:val="28"/>
        </w:rPr>
        <w:t xml:space="preserve"> тел. 72 29 67.</w:t>
      </w:r>
    </w:p>
    <w:p w:rsidR="00D3047C" w:rsidRPr="00522DCA" w:rsidRDefault="00D3047C" w:rsidP="00D3047C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8. Оплата расходов по доставке экспонатов к месту проведения конкурса, командировочных расходов участников конкурса (работников учреждений образования) осуществляется за счет средств направляющей стороны.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9. Оценку и отбор экспонатов для участия в конкурсе проводит экспертная комиссия из числа специалистов государственного учреждения образования «Гродненский областной центр технического творчества».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lastRenderedPageBreak/>
        <w:t>10. На каждую конкурсную работу представляется характеристика с подробным описанием назначения, содержания, применения, а также сведения о конкурсантах (образец прилагается). Экспертная комиссия имеет право не принять конкурсную работу, если характеристика оформлена ненадлежащим образом.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11. Определение победителей и призеров конкурса возлагается на жюри, состав которого утверждается государственным учреждением образования «Гродненский областной центр технического творчества».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12. Оценка конкурсных работ проводится по следующим показателям и критериям: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техническое решение (завершенность изделия, проработанность - 10 деталей, оригинальность конструкции, использование современных материалов);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высокое качество и сложность исполнения, практичность и - 10 надежность в эксплуатации;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оригинальность замысла (творческие находки в исполнении, -10 нетрадиционное применение известных материалов);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- состояние технической документации (эстетичность, подробность - 10 описания, наличие информационных, видео- и фотоматериалов).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13. По результатам конкурса итоги подводятся в личном первенстве (один автор) и в командном первенстве (два и более автора) по каждой номинации.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22DCA">
        <w:rPr>
          <w:sz w:val="28"/>
          <w:szCs w:val="28"/>
        </w:rPr>
        <w:t>В личном первенстве: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22DCA">
        <w:rPr>
          <w:sz w:val="28"/>
          <w:szCs w:val="28"/>
        </w:rPr>
        <w:t>первое место - 2 второе место - 3 третье место - 5.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22DCA">
        <w:rPr>
          <w:sz w:val="28"/>
          <w:szCs w:val="28"/>
        </w:rPr>
        <w:t xml:space="preserve">В командном первенстве: первое место - 2 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22DCA">
        <w:rPr>
          <w:sz w:val="28"/>
          <w:szCs w:val="28"/>
        </w:rPr>
        <w:t>второе место – 3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22DCA">
        <w:rPr>
          <w:sz w:val="28"/>
          <w:szCs w:val="28"/>
        </w:rPr>
        <w:t>третье место - 5.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14. Победители конкурса награждаются Дипломами </w:t>
      </w:r>
      <w:r w:rsidRPr="00522DCA">
        <w:rPr>
          <w:sz w:val="28"/>
          <w:szCs w:val="28"/>
          <w:lang w:val="en-US"/>
        </w:rPr>
        <w:t>I</w:t>
      </w:r>
      <w:r w:rsidRPr="00522DCA">
        <w:rPr>
          <w:sz w:val="28"/>
          <w:szCs w:val="28"/>
        </w:rPr>
        <w:t>, II, III степени.</w:t>
      </w:r>
    </w:p>
    <w:p w:rsidR="00D3047C" w:rsidRPr="00522DCA" w:rsidRDefault="00D3047C" w:rsidP="00D3047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15. Победители областного этапа примут участие в республиканском конкурсе «</w:t>
      </w:r>
      <w:proofErr w:type="spellStart"/>
      <w:r w:rsidRPr="00522DCA">
        <w:rPr>
          <w:sz w:val="28"/>
          <w:szCs w:val="28"/>
        </w:rPr>
        <w:t>ТехноЁлка</w:t>
      </w:r>
      <w:proofErr w:type="spellEnd"/>
      <w:r w:rsidRPr="00522DCA">
        <w:rPr>
          <w:sz w:val="28"/>
          <w:szCs w:val="28"/>
        </w:rPr>
        <w:t>» в учреждении образования «Республиканский центр инновационного и технического творчества» (декабре 2018 года – январе 2019 года).</w:t>
      </w:r>
    </w:p>
    <w:p w:rsidR="00D3047C" w:rsidRPr="00522DCA" w:rsidRDefault="00D3047C" w:rsidP="00D3047C">
      <w:pPr>
        <w:pStyle w:val="11"/>
        <w:ind w:firstLine="709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3047C" w:rsidRPr="00522DCA" w:rsidRDefault="00D3047C" w:rsidP="00D304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47C" w:rsidRPr="00522DCA" w:rsidRDefault="00D3047C" w:rsidP="00D304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47C" w:rsidRPr="00522DCA" w:rsidRDefault="00D3047C" w:rsidP="00D304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619C"/>
    <w:multiLevelType w:val="hybridMultilevel"/>
    <w:tmpl w:val="17E619C4"/>
    <w:lvl w:ilvl="0" w:tplc="A5E0258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1092A67"/>
    <w:multiLevelType w:val="multilevel"/>
    <w:tmpl w:val="67DCC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D3047C"/>
    <w:rsid w:val="004A497E"/>
    <w:rsid w:val="00A05400"/>
    <w:rsid w:val="00D3047C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7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rsid w:val="00D3047C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2">
    <w:name w:val="Основной текст2"/>
    <w:basedOn w:val="a"/>
    <w:rsid w:val="00D3047C"/>
    <w:pPr>
      <w:shd w:val="clear" w:color="auto" w:fill="FFFFFF"/>
      <w:spacing w:after="0" w:line="278" w:lineRule="exact"/>
    </w:pPr>
    <w:rPr>
      <w:rFonts w:ascii="Times New Roman" w:hAnsi="Times New Roman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>home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2004-01-01T00:55:00Z</dcterms:created>
  <dcterms:modified xsi:type="dcterms:W3CDTF">2004-01-01T00:55:00Z</dcterms:modified>
</cp:coreProperties>
</file>