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DB65" w14:textId="77777777" w:rsidR="00A347A5" w:rsidRPr="00A347A5" w:rsidRDefault="00A347A5" w:rsidP="00A347A5">
      <w:pPr>
        <w:pStyle w:val="titlek"/>
        <w:shd w:val="clear" w:color="auto" w:fill="FFFFFF"/>
        <w:spacing w:before="240" w:beforeAutospacing="0" w:after="0" w:afterAutospacing="0"/>
        <w:jc w:val="center"/>
        <w:rPr>
          <w:caps/>
          <w:color w:val="000000"/>
          <w:sz w:val="30"/>
          <w:szCs w:val="30"/>
        </w:rPr>
      </w:pPr>
      <w:r w:rsidRPr="00A347A5">
        <w:rPr>
          <w:caps/>
          <w:color w:val="000000"/>
          <w:sz w:val="30"/>
          <w:szCs w:val="30"/>
        </w:rPr>
        <w:t>КОДЕКС РЕСПУБЛИКИ БЕЛАРУСЬ ОБ ОБРАЗОВАНИИ</w:t>
      </w:r>
    </w:p>
    <w:p w14:paraId="4AC25D60" w14:textId="77777777" w:rsidR="00A347A5" w:rsidRPr="00A347A5" w:rsidRDefault="00A347A5" w:rsidP="00A347A5">
      <w:pPr>
        <w:pStyle w:val="newncpi"/>
        <w:shd w:val="clear" w:color="auto" w:fill="FFFFFF"/>
        <w:spacing w:before="0" w:beforeAutospacing="0" w:after="0" w:afterAutospacing="0"/>
        <w:jc w:val="center"/>
        <w:rPr>
          <w:color w:val="000000"/>
          <w:sz w:val="30"/>
          <w:szCs w:val="30"/>
        </w:rPr>
      </w:pPr>
      <w:r w:rsidRPr="00A347A5">
        <w:rPr>
          <w:rStyle w:val="datepr"/>
          <w:color w:val="000000"/>
          <w:sz w:val="30"/>
          <w:szCs w:val="30"/>
        </w:rPr>
        <w:t>13 января 2011 г.</w:t>
      </w:r>
      <w:r w:rsidRPr="00A347A5">
        <w:rPr>
          <w:rStyle w:val="number"/>
          <w:color w:val="000000"/>
          <w:sz w:val="30"/>
          <w:szCs w:val="30"/>
        </w:rPr>
        <w:t> № 243-З</w:t>
      </w:r>
    </w:p>
    <w:p w14:paraId="1D8501BF" w14:textId="77777777" w:rsidR="00A347A5" w:rsidRDefault="00A347A5" w:rsidP="00A347A5">
      <w:pPr>
        <w:pStyle w:val="prinodobren"/>
        <w:shd w:val="clear" w:color="auto" w:fill="FFFFFF"/>
        <w:spacing w:before="0" w:beforeAutospacing="0" w:after="0" w:afterAutospacing="0"/>
        <w:rPr>
          <w:i/>
          <w:iCs/>
          <w:color w:val="000000"/>
        </w:rPr>
      </w:pPr>
      <w:r>
        <w:rPr>
          <w:i/>
          <w:iCs/>
          <w:color w:val="000000"/>
        </w:rPr>
        <w:t>Принят Палатой представителей 2 декабря 2010 года</w:t>
      </w:r>
      <w:r>
        <w:rPr>
          <w:i/>
          <w:iCs/>
          <w:color w:val="000000"/>
        </w:rPr>
        <w:br/>
        <w:t>Одобрен Советом Республики 22 декабря 2010 года</w:t>
      </w:r>
    </w:p>
    <w:p w14:paraId="12A0B602" w14:textId="77777777" w:rsidR="00A347A5" w:rsidRDefault="00A347A5" w:rsidP="00A347A5">
      <w:pPr>
        <w:pStyle w:val="changei"/>
        <w:shd w:val="clear" w:color="auto" w:fill="FFFFFF"/>
        <w:spacing w:before="0" w:beforeAutospacing="0" w:after="0" w:afterAutospacing="0"/>
        <w:ind w:left="1021"/>
        <w:rPr>
          <w:color w:val="000000"/>
        </w:rPr>
      </w:pPr>
      <w:r>
        <w:rPr>
          <w:color w:val="000000"/>
        </w:rPr>
        <w:t>Изменения и дополнения:</w:t>
      </w:r>
    </w:p>
    <w:p w14:paraId="3A73385A" w14:textId="77777777" w:rsidR="00A347A5" w:rsidRDefault="00A347A5" w:rsidP="00A347A5">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13 декабря 2011 г. № 325-З (Национальный реестр правовых актов Республики Беларусь, 2011 г., № 140, 2/1877) &lt;H11100325&gt;;</w:t>
      </w:r>
    </w:p>
    <w:p w14:paraId="7145B56D" w14:textId="77777777" w:rsidR="00A347A5" w:rsidRDefault="00A347A5" w:rsidP="00A347A5">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26 мая 2012 г. № 376-З (Национальный реестр правовых актов Республики Беларусь, 2012 г., № 62, 2/1928) &lt;H11200376&gt;;</w:t>
      </w:r>
    </w:p>
    <w:p w14:paraId="1A4E038C" w14:textId="77777777" w:rsidR="00A347A5" w:rsidRDefault="00A347A5" w:rsidP="00A347A5">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4 января 2014 г. № 126-З (Национальный правовой Интернет-портал Республики Беларусь, 17.01.2014, 2/2124) &lt;H11400126&gt;;</w:t>
      </w:r>
    </w:p>
    <w:p w14:paraId="3DEAC988" w14:textId="77777777" w:rsidR="00A347A5" w:rsidRDefault="00A347A5" w:rsidP="00A347A5">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18 июля 2016 г. № 404-З (Национальный правовой Интернет-портал Республики Беларусь, 21.07.2016, 2/2402) &lt;H11600404&gt;;</w:t>
      </w:r>
    </w:p>
    <w:p w14:paraId="73423EAB" w14:textId="77777777" w:rsidR="00A347A5" w:rsidRDefault="00A347A5" w:rsidP="00A347A5">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18 июля 2019 г. № 219-З (Национальный правовой Интернет-портал Республики Беларусь, 27.07.2019, 2/2658) &lt;H11900219&gt; </w:t>
      </w:r>
      <w:r>
        <w:rPr>
          <w:b/>
          <w:bCs/>
          <w:color w:val="000000"/>
        </w:rPr>
        <w:t>- вступает в силу 28 января 2020 г.</w:t>
      </w:r>
      <w:r>
        <w:rPr>
          <w:color w:val="000000"/>
        </w:rPr>
        <w:t>;</w:t>
      </w:r>
    </w:p>
    <w:p w14:paraId="4F6B2546" w14:textId="77777777" w:rsidR="00A347A5" w:rsidRDefault="00A347A5" w:rsidP="00A347A5">
      <w:pPr>
        <w:pStyle w:val="changeadd"/>
        <w:shd w:val="clear" w:color="auto" w:fill="FFFFFF"/>
        <w:spacing w:before="0" w:beforeAutospacing="0" w:after="0" w:afterAutospacing="0"/>
        <w:ind w:left="1134" w:firstLine="567"/>
        <w:jc w:val="both"/>
        <w:rPr>
          <w:color w:val="000000"/>
        </w:rPr>
      </w:pPr>
      <w:r>
        <w:rPr>
          <w:color w:val="000000"/>
        </w:rPr>
        <w:t>Закон Республики Беларусь от 23 июля 2019 г. № 231-З (Национальный правовой Интернет-портал Республики Беларусь, 30.07.2019, 2/2669) &lt;H11900231&gt;</w:t>
      </w:r>
    </w:p>
    <w:p w14:paraId="2E918C88" w14:textId="77777777" w:rsidR="00A347A5" w:rsidRDefault="00A347A5" w:rsidP="00A347A5">
      <w:pPr>
        <w:pStyle w:val="chapter"/>
        <w:shd w:val="clear" w:color="auto" w:fill="FFFFFF"/>
        <w:spacing w:before="0" w:beforeAutospacing="0" w:after="0" w:afterAutospacing="0"/>
        <w:jc w:val="center"/>
        <w:rPr>
          <w:b/>
          <w:bCs/>
          <w:caps/>
          <w:color w:val="000000"/>
        </w:rPr>
      </w:pPr>
    </w:p>
    <w:p w14:paraId="5A405334" w14:textId="0C7639BC" w:rsidR="00A347A5" w:rsidRPr="00A347A5" w:rsidRDefault="00A347A5" w:rsidP="00A347A5">
      <w:pPr>
        <w:pStyle w:val="chapter"/>
        <w:shd w:val="clear" w:color="auto" w:fill="FFFFFF"/>
        <w:spacing w:before="0" w:beforeAutospacing="0" w:after="0" w:afterAutospacing="0"/>
        <w:jc w:val="center"/>
        <w:rPr>
          <w:b/>
          <w:bCs/>
          <w:caps/>
          <w:color w:val="000000"/>
          <w:sz w:val="30"/>
          <w:szCs w:val="30"/>
        </w:rPr>
      </w:pPr>
      <w:r w:rsidRPr="00A347A5">
        <w:rPr>
          <w:b/>
          <w:bCs/>
          <w:caps/>
          <w:color w:val="000000"/>
          <w:sz w:val="30"/>
          <w:szCs w:val="30"/>
        </w:rPr>
        <w:t>ГЛАВА 25</w:t>
      </w:r>
      <w:r w:rsidRPr="00A347A5">
        <w:rPr>
          <w:b/>
          <w:bCs/>
          <w:caps/>
          <w:color w:val="000000"/>
          <w:sz w:val="30"/>
          <w:szCs w:val="30"/>
        </w:rPr>
        <w:br/>
        <w:t>АТТЕСТАЦИЯ УЧАЩИХСЯ ПРИ ОСВОЕНИИ СОДЕРЖАНИЯ ОБРАЗОВАТЕЛЬНЫХ ПРОГРАММ ОБЩЕГО СРЕДНЕГО ОБРАЗОВАНИЯ</w:t>
      </w:r>
    </w:p>
    <w:p w14:paraId="70C4DFBC" w14:textId="77777777" w:rsidR="00A347A5" w:rsidRPr="00A347A5" w:rsidRDefault="00A347A5" w:rsidP="00A347A5">
      <w:pPr>
        <w:pStyle w:val="article"/>
        <w:shd w:val="clear" w:color="auto" w:fill="FFFFFF"/>
        <w:spacing w:before="240" w:beforeAutospacing="0" w:after="240" w:afterAutospacing="0"/>
        <w:ind w:left="1922" w:hanging="1355"/>
        <w:rPr>
          <w:b/>
          <w:bCs/>
          <w:color w:val="000000"/>
          <w:sz w:val="30"/>
          <w:szCs w:val="30"/>
        </w:rPr>
      </w:pPr>
      <w:r w:rsidRPr="00A347A5">
        <w:rPr>
          <w:b/>
          <w:bCs/>
          <w:color w:val="000000"/>
          <w:sz w:val="30"/>
          <w:szCs w:val="30"/>
        </w:rPr>
        <w:t>Статья 163. Аттестация учащихся при освоении содержания образовательных программ общего среднего образования</w:t>
      </w:r>
    </w:p>
    <w:p w14:paraId="4BC81413"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1. 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14:paraId="55B70294"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 xml:space="preserve">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аккредитацию, и в целях подтверждения этого при наличии уважительных причин </w:t>
      </w:r>
      <w:proofErr w:type="spellStart"/>
      <w:r w:rsidRPr="00A347A5">
        <w:rPr>
          <w:color w:val="000000"/>
          <w:sz w:val="30"/>
          <w:szCs w:val="30"/>
        </w:rPr>
        <w:t>неосвоения</w:t>
      </w:r>
      <w:proofErr w:type="spellEnd"/>
      <w:r w:rsidRPr="00A347A5">
        <w:rPr>
          <w:color w:val="000000"/>
          <w:sz w:val="30"/>
          <w:szCs w:val="30"/>
        </w:rPr>
        <w:t xml:space="preserve"> указанных программ в учреждении образования допущен к аттестации в порядке экстерната.</w:t>
      </w:r>
    </w:p>
    <w:p w14:paraId="68EAD442"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 xml:space="preserve">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w:t>
      </w:r>
      <w:r w:rsidRPr="00A347A5">
        <w:rPr>
          <w:color w:val="000000"/>
          <w:sz w:val="30"/>
          <w:szCs w:val="30"/>
        </w:rPr>
        <w:lastRenderedPageBreak/>
        <w:t xml:space="preserve">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w:t>
      </w:r>
      <w:proofErr w:type="spellStart"/>
      <w:r w:rsidRPr="00A347A5">
        <w:rPr>
          <w:color w:val="000000"/>
          <w:sz w:val="30"/>
          <w:szCs w:val="30"/>
        </w:rPr>
        <w:t>сдает</w:t>
      </w:r>
      <w:proofErr w:type="spellEnd"/>
      <w:r w:rsidRPr="00A347A5">
        <w:rPr>
          <w:color w:val="000000"/>
          <w:sz w:val="30"/>
          <w:szCs w:val="30"/>
        </w:rPr>
        <w:t xml:space="preserve"> экзамены, в том числе выпускные экзамены, и (или) в выставлении отметок из справки об обучении.</w:t>
      </w:r>
    </w:p>
    <w:p w14:paraId="13DDE8C8"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14:paraId="4337FD59"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5. Решение о допуске к аттестации в порядке экстерната принимается отделом (управлением) образования местного исполнительного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14:paraId="55FF1E1E" w14:textId="77777777" w:rsidR="00A347A5" w:rsidRPr="00A347A5" w:rsidRDefault="00A347A5" w:rsidP="00A347A5">
      <w:pPr>
        <w:pStyle w:val="newncpi"/>
        <w:shd w:val="clear" w:color="auto" w:fill="FFFFFF"/>
        <w:spacing w:before="0" w:beforeAutospacing="0" w:after="0" w:afterAutospacing="0"/>
        <w:ind w:firstLine="567"/>
        <w:jc w:val="both"/>
        <w:rPr>
          <w:color w:val="000000"/>
          <w:sz w:val="30"/>
          <w:szCs w:val="30"/>
        </w:rPr>
      </w:pPr>
      <w:r w:rsidRPr="00A347A5">
        <w:rPr>
          <w:color w:val="000000"/>
          <w:sz w:val="30"/>
          <w:szCs w:val="30"/>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14:paraId="3733361F" w14:textId="77777777" w:rsidR="00A347A5" w:rsidRPr="00A347A5" w:rsidRDefault="00A347A5" w:rsidP="00A347A5">
      <w:pPr>
        <w:pStyle w:val="newncpi"/>
        <w:shd w:val="clear" w:color="auto" w:fill="FFFFFF"/>
        <w:spacing w:before="0" w:beforeAutospacing="0" w:after="0" w:afterAutospacing="0"/>
        <w:ind w:firstLine="567"/>
        <w:jc w:val="both"/>
        <w:rPr>
          <w:color w:val="000000"/>
          <w:sz w:val="30"/>
          <w:szCs w:val="30"/>
        </w:rPr>
      </w:pPr>
      <w:r w:rsidRPr="00A347A5">
        <w:rPr>
          <w:color w:val="000000"/>
          <w:sz w:val="30"/>
          <w:szCs w:val="30"/>
        </w:rPr>
        <w:t>Порядок аттестации в порядке экстерната определяется Министерством образования Республики Беларусь.</w:t>
      </w:r>
    </w:p>
    <w:p w14:paraId="42B01934"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14:paraId="29CF4DE8" w14:textId="77777777" w:rsidR="00A347A5" w:rsidRPr="00A347A5" w:rsidRDefault="00A347A5" w:rsidP="00A347A5">
      <w:pPr>
        <w:pStyle w:val="article"/>
        <w:shd w:val="clear" w:color="auto" w:fill="FFFFFF"/>
        <w:spacing w:before="240" w:beforeAutospacing="0" w:after="240" w:afterAutospacing="0"/>
        <w:ind w:left="1922" w:hanging="1355"/>
        <w:rPr>
          <w:b/>
          <w:bCs/>
          <w:color w:val="000000"/>
          <w:sz w:val="30"/>
          <w:szCs w:val="30"/>
        </w:rPr>
      </w:pPr>
      <w:r w:rsidRPr="00A347A5">
        <w:rPr>
          <w:b/>
          <w:bCs/>
          <w:color w:val="000000"/>
          <w:sz w:val="30"/>
          <w:szCs w:val="30"/>
        </w:rPr>
        <w:t>Статья 165. Итоговая аттестация учащихся при освоении содержания образовательных программ общего среднего образования</w:t>
      </w:r>
    </w:p>
    <w:p w14:paraId="10EC9733"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1. Итоговая аттестация проводится по завершении учебного года, обучения и воспитания на II и III ступенях общего среднего образования.</w:t>
      </w:r>
    </w:p>
    <w:p w14:paraId="5F7131CD"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 xml:space="preserve">2. Итоговая аттестация по завершении учебного года выражается в выставлении отметок за год (годовых отметок) с </w:t>
      </w:r>
      <w:proofErr w:type="spellStart"/>
      <w:r w:rsidRPr="00A347A5">
        <w:rPr>
          <w:color w:val="000000"/>
          <w:sz w:val="30"/>
          <w:szCs w:val="30"/>
        </w:rPr>
        <w:t>учетом</w:t>
      </w:r>
      <w:proofErr w:type="spellEnd"/>
      <w:r w:rsidRPr="00A347A5">
        <w:rPr>
          <w:color w:val="000000"/>
          <w:sz w:val="30"/>
          <w:szCs w:val="30"/>
        </w:rPr>
        <w:t xml:space="preserve"> результатов промежуточной аттестации в текущем учебном году.</w:t>
      </w:r>
    </w:p>
    <w:p w14:paraId="1490811B"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 xml:space="preserve">3. 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w:t>
      </w:r>
      <w:proofErr w:type="spellStart"/>
      <w:r w:rsidRPr="00A347A5">
        <w:rPr>
          <w:color w:val="000000"/>
          <w:sz w:val="30"/>
          <w:szCs w:val="30"/>
        </w:rPr>
        <w:t>учетом</w:t>
      </w:r>
      <w:proofErr w:type="spellEnd"/>
      <w:r w:rsidRPr="00A347A5">
        <w:rPr>
          <w:color w:val="000000"/>
          <w:sz w:val="30"/>
          <w:szCs w:val="30"/>
        </w:rPr>
        <w:t xml:space="preserve"> годовой и экзаменационной отметок.</w:t>
      </w:r>
    </w:p>
    <w:p w14:paraId="06B5B76A"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lastRenderedPageBreak/>
        <w:t>4. 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14:paraId="0449FF61"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5. 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14:paraId="25D6E39D"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6. К итоговой аттестации допускаются учащиеся, выполнившие учебные планы и учебные программы.</w:t>
      </w:r>
    </w:p>
    <w:p w14:paraId="3FE6BA6D"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7. 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w:t>
      </w:r>
      <w:proofErr w:type="spellStart"/>
      <w:r w:rsidRPr="00A347A5">
        <w:rPr>
          <w:color w:val="000000"/>
          <w:sz w:val="30"/>
          <w:szCs w:val="30"/>
        </w:rPr>
        <w:t>освобожден</w:t>
      </w:r>
      <w:proofErr w:type="spellEnd"/>
      <w:r w:rsidRPr="00A347A5">
        <w:rPr>
          <w:color w:val="000000"/>
          <w:sz w:val="30"/>
          <w:szCs w:val="30"/>
        </w:rPr>
        <w:t>(а)», «не изучал(а)». Положительными являются отметки от 1 (одного) до 10 (десяти) баллов, «зачтено» и записи «</w:t>
      </w:r>
      <w:proofErr w:type="spellStart"/>
      <w:r w:rsidRPr="00A347A5">
        <w:rPr>
          <w:color w:val="000000"/>
          <w:sz w:val="30"/>
          <w:szCs w:val="30"/>
        </w:rPr>
        <w:t>освобожден</w:t>
      </w:r>
      <w:proofErr w:type="spellEnd"/>
      <w:r w:rsidRPr="00A347A5">
        <w:rPr>
          <w:color w:val="000000"/>
          <w:sz w:val="30"/>
          <w:szCs w:val="30"/>
        </w:rPr>
        <w:t>(а)», «не изучал(а)».</w:t>
      </w:r>
    </w:p>
    <w:p w14:paraId="118AD0E0"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8. 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14:paraId="157BDCB9"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 xml:space="preserve">9. Учащимся, не прошедшим итоговую аттестацию в установленный срок без уважительных причин или получившим по </w:t>
      </w:r>
      <w:proofErr w:type="spellStart"/>
      <w:r w:rsidRPr="00A347A5">
        <w:rPr>
          <w:color w:val="000000"/>
          <w:sz w:val="30"/>
          <w:szCs w:val="30"/>
        </w:rPr>
        <w:t>ее</w:t>
      </w:r>
      <w:proofErr w:type="spellEnd"/>
      <w:r w:rsidRPr="00A347A5">
        <w:rPr>
          <w:color w:val="000000"/>
          <w:sz w:val="30"/>
          <w:szCs w:val="30"/>
        </w:rPr>
        <w:t xml:space="preserve"> результатам отметки 0 (ноль) баллов, «не зачтено», «не аттестован(а)», предоставляется право прохождения итоговой аттестации в другой срок.</w:t>
      </w:r>
    </w:p>
    <w:p w14:paraId="4BCF534A" w14:textId="77777777" w:rsidR="00A347A5" w:rsidRPr="00A347A5" w:rsidRDefault="00A347A5" w:rsidP="00A347A5">
      <w:pPr>
        <w:pStyle w:val="point"/>
        <w:shd w:val="clear" w:color="auto" w:fill="FFFFFF"/>
        <w:spacing w:before="0" w:beforeAutospacing="0" w:after="0" w:afterAutospacing="0"/>
        <w:ind w:firstLine="567"/>
        <w:jc w:val="both"/>
        <w:rPr>
          <w:color w:val="000000"/>
          <w:sz w:val="30"/>
          <w:szCs w:val="30"/>
        </w:rPr>
      </w:pPr>
      <w:r w:rsidRPr="00A347A5">
        <w:rPr>
          <w:color w:val="000000"/>
          <w:sz w:val="30"/>
          <w:szCs w:val="30"/>
        </w:rPr>
        <w:t>10. Порядок проведения итоговой аттестации учащихся при освоении содержания образовательных программ общего среднего образования</w:t>
      </w:r>
      <w:r w:rsidRPr="00A347A5">
        <w:rPr>
          <w:i/>
          <w:iCs/>
          <w:color w:val="000000"/>
          <w:sz w:val="30"/>
          <w:szCs w:val="30"/>
        </w:rPr>
        <w:t> </w:t>
      </w:r>
      <w:r w:rsidRPr="00A347A5">
        <w:rPr>
          <w:color w:val="000000"/>
          <w:sz w:val="30"/>
          <w:szCs w:val="30"/>
        </w:rPr>
        <w:t>определяется Правилами проведения аттестации учащихся</w:t>
      </w:r>
      <w:r w:rsidRPr="00A347A5">
        <w:rPr>
          <w:i/>
          <w:iCs/>
          <w:color w:val="000000"/>
          <w:sz w:val="30"/>
          <w:szCs w:val="30"/>
        </w:rPr>
        <w:t> </w:t>
      </w:r>
      <w:r w:rsidRPr="00A347A5">
        <w:rPr>
          <w:color w:val="000000"/>
          <w:sz w:val="30"/>
          <w:szCs w:val="30"/>
        </w:rPr>
        <w:t>при освоении содержания образовательных программ общего среднего образования.</w:t>
      </w:r>
    </w:p>
    <w:p w14:paraId="7C7121C1" w14:textId="77777777" w:rsidR="00FD48BE" w:rsidRPr="00A347A5" w:rsidRDefault="00FD48BE">
      <w:pPr>
        <w:rPr>
          <w:sz w:val="30"/>
          <w:szCs w:val="30"/>
        </w:rPr>
      </w:pPr>
    </w:p>
    <w:sectPr w:rsidR="00FD48BE" w:rsidRPr="00A34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A5"/>
    <w:rsid w:val="00A347A5"/>
    <w:rsid w:val="00FD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F65F"/>
  <w15:chartTrackingRefBased/>
  <w15:docId w15:val="{89D9671A-F412-428C-AB5D-8C6E1867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A347A5"/>
    <w:pPr>
      <w:spacing w:before="100" w:beforeAutospacing="1" w:after="100" w:afterAutospacing="1"/>
      <w:ind w:firstLine="0"/>
    </w:pPr>
    <w:rPr>
      <w:rFonts w:eastAsia="Times New Roman" w:cs="Times New Roman"/>
      <w:sz w:val="24"/>
      <w:szCs w:val="24"/>
      <w:lang w:eastAsia="ru-RU"/>
    </w:rPr>
  </w:style>
  <w:style w:type="paragraph" w:customStyle="1" w:styleId="article">
    <w:name w:val="article"/>
    <w:basedOn w:val="a"/>
    <w:rsid w:val="00A347A5"/>
    <w:pPr>
      <w:spacing w:before="100" w:beforeAutospacing="1" w:after="100" w:afterAutospacing="1"/>
      <w:ind w:firstLine="0"/>
    </w:pPr>
    <w:rPr>
      <w:rFonts w:eastAsia="Times New Roman" w:cs="Times New Roman"/>
      <w:sz w:val="24"/>
      <w:szCs w:val="24"/>
      <w:lang w:eastAsia="ru-RU"/>
    </w:rPr>
  </w:style>
  <w:style w:type="paragraph" w:customStyle="1" w:styleId="point">
    <w:name w:val="point"/>
    <w:basedOn w:val="a"/>
    <w:rsid w:val="00A347A5"/>
    <w:pPr>
      <w:spacing w:before="100" w:beforeAutospacing="1" w:after="100" w:afterAutospacing="1"/>
      <w:ind w:firstLine="0"/>
    </w:pPr>
    <w:rPr>
      <w:rFonts w:eastAsia="Times New Roman" w:cs="Times New Roman"/>
      <w:sz w:val="24"/>
      <w:szCs w:val="24"/>
      <w:lang w:eastAsia="ru-RU"/>
    </w:rPr>
  </w:style>
  <w:style w:type="paragraph" w:customStyle="1" w:styleId="newncpi">
    <w:name w:val="newncpi"/>
    <w:basedOn w:val="a"/>
    <w:rsid w:val="00A347A5"/>
    <w:pPr>
      <w:spacing w:before="100" w:beforeAutospacing="1" w:after="100" w:afterAutospacing="1"/>
      <w:ind w:firstLine="0"/>
    </w:pPr>
    <w:rPr>
      <w:rFonts w:eastAsia="Times New Roman" w:cs="Times New Roman"/>
      <w:sz w:val="24"/>
      <w:szCs w:val="24"/>
      <w:lang w:eastAsia="ru-RU"/>
    </w:rPr>
  </w:style>
  <w:style w:type="paragraph" w:customStyle="1" w:styleId="titlek">
    <w:name w:val="titlek"/>
    <w:basedOn w:val="a"/>
    <w:rsid w:val="00A347A5"/>
    <w:pPr>
      <w:spacing w:before="100" w:beforeAutospacing="1" w:after="100" w:afterAutospacing="1"/>
      <w:ind w:firstLine="0"/>
    </w:pPr>
    <w:rPr>
      <w:rFonts w:eastAsia="Times New Roman" w:cs="Times New Roman"/>
      <w:sz w:val="24"/>
      <w:szCs w:val="24"/>
      <w:lang w:eastAsia="ru-RU"/>
    </w:rPr>
  </w:style>
  <w:style w:type="character" w:customStyle="1" w:styleId="datepr">
    <w:name w:val="datepr"/>
    <w:basedOn w:val="a0"/>
    <w:rsid w:val="00A347A5"/>
  </w:style>
  <w:style w:type="character" w:customStyle="1" w:styleId="number">
    <w:name w:val="number"/>
    <w:basedOn w:val="a0"/>
    <w:rsid w:val="00A347A5"/>
  </w:style>
  <w:style w:type="paragraph" w:customStyle="1" w:styleId="prinodobren">
    <w:name w:val="prinodobren"/>
    <w:basedOn w:val="a"/>
    <w:rsid w:val="00A347A5"/>
    <w:pPr>
      <w:spacing w:before="100" w:beforeAutospacing="1" w:after="100" w:afterAutospacing="1"/>
      <w:ind w:firstLine="0"/>
    </w:pPr>
    <w:rPr>
      <w:rFonts w:eastAsia="Times New Roman" w:cs="Times New Roman"/>
      <w:sz w:val="24"/>
      <w:szCs w:val="24"/>
      <w:lang w:eastAsia="ru-RU"/>
    </w:rPr>
  </w:style>
  <w:style w:type="paragraph" w:customStyle="1" w:styleId="changei">
    <w:name w:val="changei"/>
    <w:basedOn w:val="a"/>
    <w:rsid w:val="00A347A5"/>
    <w:pPr>
      <w:spacing w:before="100" w:beforeAutospacing="1" w:after="100" w:afterAutospacing="1"/>
      <w:ind w:firstLine="0"/>
    </w:pPr>
    <w:rPr>
      <w:rFonts w:eastAsia="Times New Roman" w:cs="Times New Roman"/>
      <w:sz w:val="24"/>
      <w:szCs w:val="24"/>
      <w:lang w:eastAsia="ru-RU"/>
    </w:rPr>
  </w:style>
  <w:style w:type="paragraph" w:customStyle="1" w:styleId="changeadd">
    <w:name w:val="changeadd"/>
    <w:basedOn w:val="a"/>
    <w:rsid w:val="00A347A5"/>
    <w:pPr>
      <w:spacing w:before="100" w:beforeAutospacing="1" w:after="100" w:afterAutospacing="1"/>
      <w:ind w:firstLine="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5934">
      <w:bodyDiv w:val="1"/>
      <w:marLeft w:val="0"/>
      <w:marRight w:val="0"/>
      <w:marTop w:val="0"/>
      <w:marBottom w:val="0"/>
      <w:divBdr>
        <w:top w:val="none" w:sz="0" w:space="0" w:color="auto"/>
        <w:left w:val="none" w:sz="0" w:space="0" w:color="auto"/>
        <w:bottom w:val="none" w:sz="0" w:space="0" w:color="auto"/>
        <w:right w:val="none" w:sz="0" w:space="0" w:color="auto"/>
      </w:divBdr>
    </w:div>
    <w:div w:id="20073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Alleria Korotysh</dc:creator>
  <cp:keywords/>
  <dc:description/>
  <cp:lastModifiedBy>Alleria Korotysh</cp:lastModifiedBy>
  <cp:revision>1</cp:revision>
  <dcterms:created xsi:type="dcterms:W3CDTF">2021-05-08T19:30:00Z</dcterms:created>
  <dcterms:modified xsi:type="dcterms:W3CDTF">2021-05-08T19:32:00Z</dcterms:modified>
</cp:coreProperties>
</file>