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D5DCF" w:rsidRDefault="003D4439">
      <w:r w:rsidRPr="003D4439">
        <w:drawing>
          <wp:inline distT="0" distB="0" distL="0" distR="0">
            <wp:extent cx="3023870" cy="957943"/>
            <wp:effectExtent l="19050" t="0" r="5080" b="0"/>
            <wp:docPr id="1" name="Рисунок 1" descr="Картинка 41 из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Картинка 41 из 145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39" w:rsidRDefault="003D4439" w:rsidP="003D4439">
      <w:pPr>
        <w:ind w:left="360"/>
      </w:pPr>
    </w:p>
    <w:p w:rsidR="003D4439" w:rsidRDefault="003D4439" w:rsidP="003D4439">
      <w:pPr>
        <w:ind w:left="360"/>
      </w:pPr>
    </w:p>
    <w:p w:rsidR="003D4439" w:rsidRDefault="003D4439" w:rsidP="003D4439">
      <w:pPr>
        <w:ind w:left="360"/>
      </w:pPr>
    </w:p>
    <w:p w:rsidR="00000000" w:rsidRPr="003D4439" w:rsidRDefault="0005143E" w:rsidP="003D4439">
      <w:pPr>
        <w:ind w:left="360"/>
        <w:rPr>
          <w:rFonts w:ascii="Times New Roman" w:hAnsi="Times New Roman" w:cs="Times New Roman"/>
          <w:sz w:val="32"/>
          <w:szCs w:val="32"/>
        </w:rPr>
      </w:pPr>
      <w:r w:rsidRPr="003D4439">
        <w:rPr>
          <w:rFonts w:ascii="Times New Roman" w:hAnsi="Times New Roman" w:cs="Times New Roman"/>
          <w:sz w:val="32"/>
          <w:szCs w:val="32"/>
        </w:rPr>
        <w:t>«</w:t>
      </w:r>
      <w:r w:rsidRPr="003D4439">
        <w:rPr>
          <w:rFonts w:ascii="Times New Roman" w:hAnsi="Times New Roman" w:cs="Times New Roman"/>
          <w:sz w:val="32"/>
          <w:szCs w:val="32"/>
        </w:rPr>
        <w:t>Игромания» - английское название гемблинг или латинское - лудомания (ludo - играю).</w:t>
      </w:r>
    </w:p>
    <w:p w:rsidR="003D4439" w:rsidRPr="003D4439" w:rsidRDefault="003D4439" w:rsidP="003D4439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3D4439">
        <w:rPr>
          <w:rFonts w:ascii="Times New Roman" w:hAnsi="Times New Roman" w:cs="Times New Roman"/>
          <w:sz w:val="32"/>
          <w:szCs w:val="32"/>
        </w:rPr>
        <w:t>Психологическая зависимость от азартных игр в казино, игровых клубах, на тотализаторах и т.д.</w:t>
      </w:r>
    </w:p>
    <w:p w:rsidR="003D4439" w:rsidRDefault="003D4439">
      <w:pPr>
        <w:rPr>
          <w:noProof/>
          <w:lang w:eastAsia="ru-RU"/>
        </w:rPr>
      </w:pPr>
      <w:r w:rsidRPr="003D4439">
        <w:drawing>
          <wp:inline distT="0" distB="0" distL="0" distR="0">
            <wp:extent cx="1519464" cy="1349829"/>
            <wp:effectExtent l="19050" t="0" r="4536" b="0"/>
            <wp:docPr id="2" name="Рисунок 2" descr="Картинка 60 из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9" descr="Картинка 60 из 145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21" cy="13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39">
        <w:rPr>
          <w:noProof/>
          <w:lang w:eastAsia="ru-RU"/>
        </w:rPr>
        <w:t xml:space="preserve"> </w:t>
      </w:r>
      <w:r w:rsidRPr="003D4439">
        <w:drawing>
          <wp:inline distT="0" distB="0" distL="0" distR="0">
            <wp:extent cx="1243693" cy="1349829"/>
            <wp:effectExtent l="19050" t="0" r="0" b="0"/>
            <wp:docPr id="3" name="Рисунок 3" descr="Картинка 77 из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 descr="Картинка 77 из 145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39" cy="135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39" w:rsidRDefault="003D4439">
      <w:r w:rsidRPr="003D4439">
        <w:drawing>
          <wp:inline distT="0" distB="0" distL="0" distR="0">
            <wp:extent cx="2500312" cy="2116138"/>
            <wp:effectExtent l="19050" t="0" r="0" b="0"/>
            <wp:docPr id="4" name="Рисунок 4" descr="Картинка 2 из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Картинка 2 из 145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375" r="6474" b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2" cy="211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39" w:rsidRDefault="003D4439"/>
    <w:p w:rsidR="003D4439" w:rsidRDefault="003D4439" w:rsidP="003D4439">
      <w:pPr>
        <w:jc w:val="center"/>
        <w:rPr>
          <w:rFonts w:ascii="Times New Roman" w:hAnsi="Times New Roman" w:cs="Times New Roman"/>
          <w:sz w:val="40"/>
          <w:szCs w:val="40"/>
        </w:rPr>
      </w:pPr>
      <w:r w:rsidRPr="003D4439">
        <w:rPr>
          <w:rFonts w:ascii="Times New Roman" w:hAnsi="Times New Roman" w:cs="Times New Roman"/>
          <w:sz w:val="40"/>
          <w:szCs w:val="40"/>
        </w:rPr>
        <w:lastRenderedPageBreak/>
        <w:t xml:space="preserve">«Симптомы </w:t>
      </w:r>
      <w:proofErr w:type="gramStart"/>
      <w:r w:rsidRPr="003D4439">
        <w:rPr>
          <w:rFonts w:ascii="Times New Roman" w:hAnsi="Times New Roman" w:cs="Times New Roman"/>
          <w:sz w:val="40"/>
          <w:szCs w:val="40"/>
        </w:rPr>
        <w:t>патологического</w:t>
      </w:r>
      <w:proofErr w:type="gramEnd"/>
      <w:r w:rsidRPr="003D4439">
        <w:rPr>
          <w:rFonts w:ascii="Times New Roman" w:hAnsi="Times New Roman" w:cs="Times New Roman"/>
          <w:sz w:val="40"/>
          <w:szCs w:val="40"/>
        </w:rPr>
        <w:t xml:space="preserve"> игромана»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Поглощенность, озабоченность игрой. 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Играя, испытывает возбуждение.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Испытывает затруднения при попытках контролировать или прервать игру.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Чувствует тревогу или раздражение при необходимости остановить игру.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Играет, чтобы убежать от своих проблем (у</w:t>
      </w:r>
      <w:r w:rsidRPr="003D4439">
        <w:rPr>
          <w:rFonts w:ascii="Times New Roman" w:hAnsi="Times New Roman" w:cs="Times New Roman"/>
          <w:sz w:val="28"/>
          <w:szCs w:val="28"/>
        </w:rPr>
        <w:t>йти от чувства вины, тревоги, депрессии).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Обманывает членов семьи с целью скрыть истинную степень своей вовлеченности в игру.</w:t>
      </w:r>
    </w:p>
    <w:p w:rsidR="00000000" w:rsidRPr="003D4439" w:rsidRDefault="0005143E" w:rsidP="003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Совершает такие незаконные действия, </w:t>
      </w:r>
    </w:p>
    <w:p w:rsidR="003D4439" w:rsidRPr="003D4439" w:rsidRDefault="003D4439" w:rsidP="003D4439">
      <w:p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      как обман, кража для финансирования </w:t>
      </w:r>
    </w:p>
    <w:p w:rsidR="003D4439" w:rsidRPr="003D4439" w:rsidRDefault="003D4439" w:rsidP="003D4439">
      <w:p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      игры.</w:t>
      </w:r>
    </w:p>
    <w:p w:rsidR="00000000" w:rsidRPr="003D4439" w:rsidRDefault="0005143E" w:rsidP="003D44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Вызывает игрой риск потерять </w:t>
      </w:r>
      <w:r w:rsidRPr="003D4439">
        <w:rPr>
          <w:rFonts w:ascii="Times New Roman" w:hAnsi="Times New Roman" w:cs="Times New Roman"/>
          <w:sz w:val="28"/>
          <w:szCs w:val="28"/>
        </w:rPr>
        <w:t xml:space="preserve">друзей </w:t>
      </w:r>
    </w:p>
    <w:p w:rsidR="003D4439" w:rsidRPr="003D4439" w:rsidRDefault="003D4439" w:rsidP="003D4439">
      <w:p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       или получения образования.</w:t>
      </w:r>
    </w:p>
    <w:p w:rsidR="003D4439" w:rsidRDefault="003D4439" w:rsidP="003D4439">
      <w:pPr>
        <w:jc w:val="center"/>
        <w:rPr>
          <w:rFonts w:ascii="Times New Roman" w:hAnsi="Times New Roman" w:cs="Times New Roman"/>
          <w:sz w:val="40"/>
          <w:szCs w:val="40"/>
        </w:rPr>
      </w:pPr>
      <w:r w:rsidRPr="003D4439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1287236" cy="1422400"/>
            <wp:effectExtent l="19050" t="0" r="8164" b="0"/>
            <wp:docPr id="5" name="Рисунок 5" descr="Картинка 274 из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Картинка 274 из 145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19" cy="142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439" w:rsidRDefault="003D4439" w:rsidP="003D4439">
      <w:pPr>
        <w:jc w:val="center"/>
        <w:rPr>
          <w:rFonts w:ascii="Times New Roman" w:hAnsi="Times New Roman" w:cs="Times New Roman"/>
          <w:sz w:val="40"/>
          <w:szCs w:val="40"/>
        </w:rPr>
      </w:pPr>
      <w:r w:rsidRPr="003D4439">
        <w:rPr>
          <w:rFonts w:ascii="Times New Roman" w:hAnsi="Times New Roman" w:cs="Times New Roman"/>
          <w:sz w:val="40"/>
          <w:szCs w:val="40"/>
        </w:rPr>
        <w:lastRenderedPageBreak/>
        <w:t>Рекомендации для родителей</w:t>
      </w:r>
    </w:p>
    <w:p w:rsidR="003D4439" w:rsidRDefault="003D4439" w:rsidP="003D4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с самого начала расставьте нужные акценты 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необходимо строгое соблюдение техники компьютерной безопасности 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не ставьте компьютер в детской 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>определите время игры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контролируйте содержание компьютерных игр 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 xml:space="preserve">приучите ребенка что-нибудь делать своими руками </w:t>
      </w:r>
    </w:p>
    <w:p w:rsidR="00000000" w:rsidRPr="003D4439" w:rsidRDefault="0005143E" w:rsidP="003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t>займитесь выявлением психологических причин пристрастия вашего ребенка к игре на ПК</w:t>
      </w: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4913" cy="1857375"/>
            <wp:effectExtent l="19050" t="0" r="1587" b="0"/>
            <wp:docPr id="6" name="Рисунок 6" descr="Картинка 70 из 14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4" descr="Картинка 70 из 149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13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439" w:rsidRDefault="003D4439" w:rsidP="003D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E71" w:rsidRPr="00602E71" w:rsidRDefault="00602E71" w:rsidP="00602E71">
      <w:pPr>
        <w:pStyle w:val="a5"/>
        <w:jc w:val="center"/>
        <w:rPr>
          <w:sz w:val="40"/>
          <w:szCs w:val="40"/>
        </w:rPr>
      </w:pPr>
      <w:r w:rsidRPr="00602E71">
        <w:rPr>
          <w:rStyle w:val="fs28"/>
          <w:b/>
          <w:bCs/>
          <w:sz w:val="40"/>
          <w:szCs w:val="40"/>
        </w:rPr>
        <w:lastRenderedPageBreak/>
        <w:t>Стадии зависимости от игры</w:t>
      </w:r>
    </w:p>
    <w:p w:rsidR="00602E71" w:rsidRPr="00602E71" w:rsidRDefault="00602E71" w:rsidP="00602E71">
      <w:pPr>
        <w:pStyle w:val="a5"/>
        <w:jc w:val="both"/>
        <w:rPr>
          <w:sz w:val="28"/>
          <w:szCs w:val="28"/>
        </w:rPr>
      </w:pPr>
      <w:r w:rsidRPr="00602E71">
        <w:rPr>
          <w:rStyle w:val="fs28"/>
          <w:sz w:val="28"/>
          <w:szCs w:val="28"/>
        </w:rPr>
        <w:t>Одержимый  игрок  обычно  проходит через четыре стадии:</w:t>
      </w:r>
      <w:r w:rsidRPr="00602E71">
        <w:rPr>
          <w:sz w:val="28"/>
          <w:szCs w:val="28"/>
        </w:rPr>
        <w:br/>
      </w:r>
      <w:r w:rsidRPr="00602E71">
        <w:rPr>
          <w:rStyle w:val="fs28"/>
          <w:sz w:val="28"/>
          <w:szCs w:val="28"/>
        </w:rPr>
        <w:t>1. Стадия выигрышей  Игра   от   случая   к случаю, мечты о выигрышах, возрастающие ставки, большие выигрыши.</w:t>
      </w:r>
      <w:r w:rsidRPr="00602E71">
        <w:rPr>
          <w:sz w:val="28"/>
          <w:szCs w:val="28"/>
        </w:rPr>
        <w:br/>
      </w:r>
      <w:r w:rsidRPr="00602E71">
        <w:rPr>
          <w:rStyle w:val="fs28"/>
          <w:sz w:val="28"/>
          <w:szCs w:val="28"/>
        </w:rPr>
        <w:t>2. Стадия проигрышей   Игра   в  одиночку,   уходы     с     работы,     крупные      займы, неоплаченные долги, перезаклады, ложь.</w:t>
      </w:r>
      <w:r w:rsidRPr="00602E71">
        <w:rPr>
          <w:sz w:val="28"/>
          <w:szCs w:val="28"/>
        </w:rPr>
        <w:br/>
      </w:r>
      <w:r w:rsidRPr="00602E71">
        <w:rPr>
          <w:rStyle w:val="ff2"/>
          <w:sz w:val="28"/>
          <w:szCs w:val="28"/>
        </w:rPr>
        <w:t>3. Фаза отчаяния испорченная репутация, разрыв с семьей, друзьями, раскаяние, перекладывание вины на других, паника, потеря работы, незаконные действия.</w:t>
      </w:r>
      <w:r w:rsidRPr="00602E71">
        <w:rPr>
          <w:sz w:val="28"/>
          <w:szCs w:val="28"/>
        </w:rPr>
        <w:br/>
      </w:r>
      <w:r w:rsidRPr="00602E71">
        <w:rPr>
          <w:rStyle w:val="ff2"/>
          <w:sz w:val="28"/>
          <w:szCs w:val="28"/>
        </w:rPr>
        <w:t>4. Безнадежная стадия: чувство безысходности, мысли о самоубийстве и возможные попытки, аресты, алкоголь, эмоциональное крушение и симптомы безумия.</w:t>
      </w:r>
    </w:p>
    <w:p w:rsidR="003D4439" w:rsidRDefault="00602E71" w:rsidP="003D4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E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0322" cy="1611086"/>
            <wp:effectExtent l="19050" t="0" r="0" b="0"/>
            <wp:docPr id="7" name="Рисунок 7" descr="Картинка 192 из 14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Картинка 192 из 149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83" cy="16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71" w:rsidRPr="00602E71" w:rsidRDefault="00602E71" w:rsidP="00602E71">
      <w:pPr>
        <w:pStyle w:val="a5"/>
        <w:jc w:val="center"/>
        <w:rPr>
          <w:sz w:val="40"/>
          <w:szCs w:val="40"/>
        </w:rPr>
      </w:pPr>
      <w:r w:rsidRPr="00602E71">
        <w:rPr>
          <w:rStyle w:val="fs28"/>
          <w:b/>
          <w:bCs/>
          <w:sz w:val="40"/>
          <w:szCs w:val="40"/>
        </w:rPr>
        <w:lastRenderedPageBreak/>
        <w:t xml:space="preserve">Как удержаться от игровой зависимости? </w:t>
      </w:r>
    </w:p>
    <w:p w:rsidR="00602E71" w:rsidRPr="00602E71" w:rsidRDefault="00602E71" w:rsidP="00602E71">
      <w:pPr>
        <w:pStyle w:val="a5"/>
        <w:jc w:val="both"/>
        <w:rPr>
          <w:sz w:val="28"/>
          <w:szCs w:val="28"/>
        </w:rPr>
      </w:pPr>
      <w:r w:rsidRPr="00602E71">
        <w:rPr>
          <w:rStyle w:val="fs28"/>
          <w:sz w:val="28"/>
          <w:szCs w:val="28"/>
        </w:rPr>
        <w:t>Не занимать денег для игры.</w:t>
      </w:r>
      <w:r>
        <w:rPr>
          <w:rStyle w:val="fs28"/>
          <w:sz w:val="28"/>
          <w:szCs w:val="28"/>
        </w:rPr>
        <w:t xml:space="preserve"> </w:t>
      </w:r>
      <w:r w:rsidRPr="00602E71">
        <w:rPr>
          <w:rStyle w:val="fs28"/>
          <w:sz w:val="28"/>
          <w:szCs w:val="28"/>
        </w:rPr>
        <w:t>Не отыгрываться.</w:t>
      </w:r>
      <w:r>
        <w:rPr>
          <w:rStyle w:val="fs28"/>
          <w:sz w:val="28"/>
          <w:szCs w:val="28"/>
        </w:rPr>
        <w:t xml:space="preserve"> </w:t>
      </w:r>
      <w:r w:rsidRPr="00602E71">
        <w:rPr>
          <w:rStyle w:val="fs28"/>
          <w:sz w:val="28"/>
          <w:szCs w:val="28"/>
        </w:rPr>
        <w:t>Для того чтобы «сбить» психологические факторы, влияющие на решение «играть», можно время от времени выходить на улицу, избавляясь от гипнотизма обстановки игровых залов.</w:t>
      </w:r>
      <w:r>
        <w:rPr>
          <w:rStyle w:val="fs28"/>
          <w:sz w:val="28"/>
          <w:szCs w:val="28"/>
        </w:rPr>
        <w:t xml:space="preserve"> </w:t>
      </w:r>
      <w:r w:rsidRPr="00602E71">
        <w:rPr>
          <w:rStyle w:val="fs28"/>
          <w:sz w:val="28"/>
          <w:szCs w:val="28"/>
        </w:rPr>
        <w:t xml:space="preserve">Не следует забывать, что </w:t>
      </w:r>
      <w:proofErr w:type="gramStart"/>
      <w:r w:rsidRPr="00602E71">
        <w:rPr>
          <w:rStyle w:val="fs28"/>
          <w:sz w:val="28"/>
          <w:szCs w:val="28"/>
        </w:rPr>
        <w:t>расхожий</w:t>
      </w:r>
      <w:proofErr w:type="gramEnd"/>
      <w:r w:rsidRPr="00602E71">
        <w:rPr>
          <w:rStyle w:val="fs28"/>
          <w:sz w:val="28"/>
          <w:szCs w:val="28"/>
        </w:rPr>
        <w:t xml:space="preserve"> в народе тезис относительно того, что «в жизни нужно попробовать все», не всем и не всегда подходит. Жизнь, она, может, и игра, но в ней лучше быть не игроком, а режиссером. </w:t>
      </w:r>
    </w:p>
    <w:p w:rsidR="00602E71" w:rsidRDefault="00602E71" w:rsidP="00602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E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9247" cy="2297113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47" cy="229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71" w:rsidRDefault="00602E71" w:rsidP="00602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E71" w:rsidRDefault="00602E71" w:rsidP="00602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E71" w:rsidRDefault="00602E71" w:rsidP="00602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E71" w:rsidRDefault="00602E71" w:rsidP="00602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5D" w:rsidRPr="0050275D" w:rsidRDefault="0050275D" w:rsidP="0050275D">
      <w:pPr>
        <w:pStyle w:val="a5"/>
        <w:jc w:val="center"/>
        <w:rPr>
          <w:sz w:val="40"/>
          <w:szCs w:val="40"/>
        </w:rPr>
      </w:pPr>
      <w:r w:rsidRPr="0050275D">
        <w:rPr>
          <w:rStyle w:val="ff1"/>
          <w:b/>
          <w:bCs/>
          <w:sz w:val="40"/>
          <w:szCs w:val="40"/>
        </w:rPr>
        <w:lastRenderedPageBreak/>
        <w:t>Лечение игромании</w:t>
      </w:r>
    </w:p>
    <w:p w:rsidR="0050275D" w:rsidRDefault="0050275D" w:rsidP="0050275D">
      <w:pPr>
        <w:pStyle w:val="a5"/>
        <w:spacing w:before="0" w:beforeAutospacing="0" w:after="0" w:afterAutospacing="0"/>
        <w:jc w:val="both"/>
        <w:rPr>
          <w:rStyle w:val="ff1"/>
        </w:rPr>
      </w:pPr>
      <w:r>
        <w:rPr>
          <w:rStyle w:val="ff1"/>
        </w:rPr>
        <w:t xml:space="preserve">Игровая зависимость - игромания стала серьезной проблемой общества, как с личностной стороны, так и с социальной. Игромания может привести к самым разным последствиям - от полного разорения до расстройства личности и даже до самоубийства. Очень важно при таком заболевании, как игромания, лечение </w:t>
      </w:r>
      <w:proofErr w:type="gramStart"/>
      <w:r>
        <w:rPr>
          <w:rStyle w:val="ff1"/>
        </w:rPr>
        <w:t>которой</w:t>
      </w:r>
      <w:proofErr w:type="gramEnd"/>
      <w:r>
        <w:rPr>
          <w:rStyle w:val="ff1"/>
        </w:rPr>
        <w:t xml:space="preserve"> должно проводиться при полном согласии больного, участии родственников и близких людей пациента. Поддержка со стороны </w:t>
      </w:r>
      <w:proofErr w:type="gramStart"/>
      <w:r>
        <w:rPr>
          <w:rStyle w:val="ff1"/>
        </w:rPr>
        <w:t>близких</w:t>
      </w:r>
      <w:proofErr w:type="gramEnd"/>
      <w:r>
        <w:rPr>
          <w:rStyle w:val="ff1"/>
        </w:rPr>
        <w:t xml:space="preserve"> поможет значительно быстрее и более эффективно справиться с этим недугом.</w:t>
      </w:r>
      <w:r>
        <w:br/>
      </w:r>
      <w:r>
        <w:rPr>
          <w:rStyle w:val="ff1"/>
        </w:rPr>
        <w:t xml:space="preserve">Лечение этой зависимости может принести свои плоды, но важно не запускать болезнь, а еще лучше - совсем не допускать ее возникновения. </w:t>
      </w:r>
    </w:p>
    <w:p w:rsidR="0050275D" w:rsidRDefault="0050275D" w:rsidP="0050275D">
      <w:pPr>
        <w:pStyle w:val="a5"/>
        <w:spacing w:before="0" w:beforeAutospacing="0" w:after="0" w:afterAutospacing="0"/>
        <w:jc w:val="both"/>
        <w:rPr>
          <w:rStyle w:val="ff1"/>
        </w:rPr>
      </w:pPr>
      <w:r>
        <w:rPr>
          <w:rStyle w:val="ff1"/>
        </w:rPr>
        <w:t xml:space="preserve">Самым сложным в лечении игромании является то, что медикаментозных способов в лечение игровой зависимости нет. Пациент в период лечения игромании нуждается в определенных ограничениях, особенно в отношениях с деньгами, ведь для его блага будет, если вы не будете одалживать ему деньги. </w:t>
      </w:r>
    </w:p>
    <w:p w:rsidR="0050275D" w:rsidRDefault="0050275D" w:rsidP="0050275D">
      <w:pPr>
        <w:pStyle w:val="a5"/>
        <w:spacing w:before="0" w:beforeAutospacing="0" w:after="0" w:afterAutospacing="0"/>
        <w:jc w:val="both"/>
      </w:pPr>
      <w:r>
        <w:rPr>
          <w:rStyle w:val="ff1"/>
        </w:rPr>
        <w:t>Когда у игромана нет возможности играть - наступает работа психотерапевтов. Их помощь состоит в оказании помощи пациенту в осознании разрушительного действия игровой зависимости, а также в прорабатывании ситуаций, которые однозначно ассоциируются с игрой, и возможностей их избежать и реализовать в дальнейшей жизни собственный послелечебный план, в котором больше не будет места игре.</w:t>
      </w:r>
    </w:p>
    <w:sectPr w:rsidR="0050275D" w:rsidSect="003D4439">
      <w:pgSz w:w="16838" w:h="11906" w:orient="landscape"/>
      <w:pgMar w:top="567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B5"/>
    <w:multiLevelType w:val="hybridMultilevel"/>
    <w:tmpl w:val="ED8006A8"/>
    <w:lvl w:ilvl="0" w:tplc="AD26F8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44D5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F24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BA5E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AA6E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16E3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CCD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27B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C4E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F53C28"/>
    <w:multiLevelType w:val="hybridMultilevel"/>
    <w:tmpl w:val="33BC1E26"/>
    <w:lvl w:ilvl="0" w:tplc="DF7641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687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069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A85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AE9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4A2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824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C50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4FD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324377"/>
    <w:multiLevelType w:val="hybridMultilevel"/>
    <w:tmpl w:val="CEDA3640"/>
    <w:lvl w:ilvl="0" w:tplc="9E7A47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94C5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88F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A33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68C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497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486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271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42D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167AAE"/>
    <w:multiLevelType w:val="hybridMultilevel"/>
    <w:tmpl w:val="7CF2B67A"/>
    <w:lvl w:ilvl="0" w:tplc="1E8C57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C8B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CA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F84E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657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6242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66F5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F288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5ACA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439"/>
    <w:rsid w:val="0005143E"/>
    <w:rsid w:val="003D4439"/>
    <w:rsid w:val="0050275D"/>
    <w:rsid w:val="00602E71"/>
    <w:rsid w:val="0063265C"/>
    <w:rsid w:val="007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E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8">
    <w:name w:val="fs28"/>
    <w:basedOn w:val="a0"/>
    <w:rsid w:val="00602E71"/>
  </w:style>
  <w:style w:type="character" w:customStyle="1" w:styleId="ff2">
    <w:name w:val="ff2"/>
    <w:basedOn w:val="a0"/>
    <w:rsid w:val="00602E71"/>
  </w:style>
  <w:style w:type="character" w:customStyle="1" w:styleId="ff1">
    <w:name w:val="ff1"/>
    <w:basedOn w:val="a0"/>
    <w:rsid w:val="0050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58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7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99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42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93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31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90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27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3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38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85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4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71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07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3</cp:revision>
  <dcterms:created xsi:type="dcterms:W3CDTF">2018-01-09T09:35:00Z</dcterms:created>
  <dcterms:modified xsi:type="dcterms:W3CDTF">2018-01-09T09:54:00Z</dcterms:modified>
</cp:coreProperties>
</file>