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91" w:lineRule="exact" w:before="0"/>
        <w:ind w:left="571" w:right="0" w:firstLine="0"/>
        <w:jc w:val="left"/>
        <w:rPr>
          <w:sz w:val="80"/>
        </w:rPr>
      </w:pPr>
      <w:r>
        <w:rPr>
          <w:color w:val="FFFFFF"/>
          <w:sz w:val="80"/>
        </w:rPr>
        <w:t>Единый день здоровья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940" w:bottom="280" w:left="960" w:right="8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650" w:right="-18" w:firstLine="0"/>
        <w:jc w:val="left"/>
        <w:rPr>
          <w:b/>
          <w:i/>
          <w:sz w:val="30"/>
        </w:rPr>
      </w:pPr>
      <w:r>
        <w:rPr>
          <w:b/>
          <w:i/>
          <w:color w:val="FFFFFF"/>
          <w:sz w:val="30"/>
        </w:rPr>
        <w:t>18 февраля</w:t>
      </w:r>
    </w:p>
    <w:p>
      <w:pPr>
        <w:pStyle w:val="BodyText"/>
        <w:spacing w:before="7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</w:r>
    </w:p>
    <w:p>
      <w:pPr>
        <w:spacing w:line="252" w:lineRule="auto" w:before="0"/>
        <w:ind w:left="650" w:right="1714" w:firstLine="0"/>
        <w:jc w:val="left"/>
        <w:rPr>
          <w:b/>
          <w:i/>
          <w:sz w:val="17"/>
        </w:rPr>
      </w:pPr>
      <w:r>
        <w:rPr>
          <w:b/>
          <w:i/>
          <w:color w:val="006699"/>
          <w:w w:val="105"/>
          <w:sz w:val="17"/>
        </w:rPr>
        <w:t>Информационный бюллетень </w:t>
      </w:r>
      <w:r>
        <w:rPr>
          <w:b/>
          <w:i/>
          <w:color w:val="006699"/>
          <w:w w:val="105"/>
          <w:sz w:val="17"/>
        </w:rPr>
        <w:t>отдела общественного здоровья Гродненского областного ЦГЭОЗ</w:t>
      </w:r>
    </w:p>
    <w:p>
      <w:pPr>
        <w:spacing w:after="0" w:line="252" w:lineRule="auto"/>
        <w:jc w:val="left"/>
        <w:rPr>
          <w:sz w:val="17"/>
        </w:rPr>
        <w:sectPr>
          <w:type w:val="continuous"/>
          <w:pgSz w:w="11910" w:h="16850"/>
          <w:pgMar w:top="940" w:bottom="280" w:left="960" w:right="860"/>
          <w:cols w:num="2" w:equalWidth="0">
            <w:col w:w="2475" w:space="1529"/>
            <w:col w:w="6086"/>
          </w:cols>
        </w:sectPr>
      </w:pPr>
    </w:p>
    <w:p>
      <w:pPr>
        <w:pStyle w:val="BodyText"/>
        <w:spacing w:before="2"/>
        <w:rPr>
          <w:b/>
          <w:i/>
          <w:sz w:val="26"/>
        </w:rPr>
      </w:pPr>
    </w:p>
    <w:p>
      <w:pPr>
        <w:spacing w:before="44"/>
        <w:ind w:left="118" w:right="0" w:firstLine="0"/>
        <w:jc w:val="left"/>
        <w:rPr>
          <w:b/>
          <w:sz w:val="50"/>
        </w:rPr>
      </w:pPr>
      <w:r>
        <w:rPr>
          <w:b/>
          <w:color w:val="006699"/>
          <w:sz w:val="50"/>
        </w:rPr>
        <w:t>День профилактики ИППП</w:t>
      </w:r>
    </w:p>
    <w:p>
      <w:pPr>
        <w:spacing w:after="0"/>
        <w:jc w:val="left"/>
        <w:rPr>
          <w:sz w:val="50"/>
        </w:rPr>
        <w:sectPr>
          <w:type w:val="continuous"/>
          <w:pgSz w:w="11910" w:h="16850"/>
          <w:pgMar w:top="940" w:bottom="280" w:left="960" w:right="860"/>
        </w:sect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ind w:left="118" w:right="1" w:firstLine="271"/>
        <w:jc w:val="both"/>
      </w:pPr>
      <w:r>
        <w:rPr/>
        <w:t>Инфекции, передающиеся половым путем (ИППП) – это группа инфекци- онных заболеваний, которые переда- ются в основном посредством полового контакта от больного человека к здоро- вому. К ИППП относят сифилис, гоно- рею, хламидийную и микоплазменную инфекцию, трихомониаз, герпетиче- скую и папилломавирусную инфекцию половых органов.</w:t>
      </w:r>
    </w:p>
    <w:p>
      <w:pPr>
        <w:pStyle w:val="BodyText"/>
        <w:ind w:left="118" w:right="1" w:firstLine="271"/>
        <w:jc w:val="both"/>
      </w:pPr>
      <w:r>
        <w:rPr/>
        <w:t>На сегодняшний день известно 30 заболеваний, которые могут переда- ваться половым путем.</w:t>
      </w:r>
    </w:p>
    <w:p>
      <w:pPr>
        <w:pStyle w:val="BodyText"/>
        <w:spacing w:before="1"/>
        <w:ind w:left="118" w:firstLine="271"/>
        <w:jc w:val="both"/>
      </w:pPr>
      <w:r>
        <w:rPr/>
        <w:t>Все ИППП условно можно разде- лить на излечимые и неизлечимые. На сегодняшний день полностью изле- читься от вирусных инфекций, таких как ВИЧ-инфекция, герпес половых органов нельзя. Больные гонореей, сифилисом, трихомониазом выздорав- ливают при своевременном обращении к врачу.</w:t>
      </w:r>
    </w:p>
    <w:p>
      <w:pPr>
        <w:pStyle w:val="BodyText"/>
        <w:spacing w:before="1"/>
        <w:ind w:left="118" w:right="1" w:firstLine="271"/>
        <w:jc w:val="both"/>
      </w:pPr>
      <w:r>
        <w:rPr/>
        <w:t>Негативное влияние ИППП на организм человека не всегда ограничи- вается только поражением половых органов и сексуальным дискомфортом. При несвоевременной диагностике или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8" w:right="1"/>
        <w:jc w:val="both"/>
      </w:pPr>
      <w:r>
        <w:rPr/>
        <w:t>неадекватной терапии ИППП могут приобретать хроническое течение и стать в последствии причиной пора- жения других органов и систем: суста- вов при хламидиозе, сердечно- сосудистой и нервной системы при сифилисе, вызвать онкологические заболевания (рак шейки матки при заражении вирусами папилломы), а при ВИЧ-инфекции – привести к ле- тальному исходу.</w:t>
      </w:r>
    </w:p>
    <w:p>
      <w:pPr>
        <w:pStyle w:val="BodyText"/>
        <w:spacing w:before="1"/>
        <w:ind w:left="118" w:right="2" w:firstLine="271"/>
        <w:jc w:val="both"/>
      </w:pPr>
      <w:r>
        <w:rPr>
          <w:b/>
          <w:i/>
        </w:rPr>
        <w:t>У женщин </w:t>
      </w:r>
      <w:r>
        <w:rPr/>
        <w:t>репродуктивного воз- раста ИППП могут стать причиной различных сексуальных расстройств, бесплодия, внематочной беременно- сти, привести к выкидышам, прежде- временным родам, врожденным пато- логиям плода и др.</w:t>
      </w:r>
    </w:p>
    <w:p>
      <w:pPr>
        <w:pStyle w:val="BodyText"/>
        <w:spacing w:before="1"/>
        <w:ind w:left="118" w:right="2" w:firstLine="271"/>
        <w:jc w:val="both"/>
      </w:pPr>
      <w:r>
        <w:rPr>
          <w:b/>
          <w:i/>
        </w:rPr>
        <w:t>У мужчин </w:t>
      </w:r>
      <w:r>
        <w:rPr/>
        <w:t>ИППП способствуют развитию бесплодия и сексуальных нарушений вплоть до импотенции.</w:t>
      </w:r>
    </w:p>
    <w:p>
      <w:pPr>
        <w:pStyle w:val="BodyText"/>
        <w:ind w:left="118" w:firstLine="276"/>
        <w:jc w:val="both"/>
      </w:pPr>
      <w:r>
        <w:rPr/>
        <w:t>ИППП весьма разнообразны по своей природе: </w:t>
      </w:r>
      <w:r>
        <w:rPr>
          <w:b/>
          <w:i/>
        </w:rPr>
        <w:t>бактериальные </w:t>
      </w:r>
      <w:r>
        <w:rPr/>
        <w:t>(сифилис, гонорея, хламидиоз, мико- плазмоз, паховая гранулема, шанкро- ид, паховая лимфогранулема); </w:t>
      </w:r>
      <w:r>
        <w:rPr>
          <w:b/>
          <w:i/>
        </w:rPr>
        <w:t>вирус- </w:t>
      </w:r>
      <w:r>
        <w:rPr>
          <w:b/>
          <w:i/>
        </w:rPr>
        <w:t>ные    </w:t>
      </w:r>
      <w:r>
        <w:rPr/>
        <w:t>(герпес    и    папиломовирусная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18" w:right="103" w:firstLine="0"/>
        <w:jc w:val="both"/>
        <w:rPr>
          <w:sz w:val="17"/>
        </w:rPr>
      </w:pPr>
      <w:r>
        <w:rPr>
          <w:sz w:val="17"/>
        </w:rPr>
        <w:t>инфекция половых органов, гепатиты, ВИЧ, контагиозный моллюск); </w:t>
      </w:r>
      <w:r>
        <w:rPr>
          <w:b/>
          <w:i/>
          <w:sz w:val="17"/>
        </w:rPr>
        <w:t>вызванные простейшими и пара- </w:t>
      </w:r>
      <w:r>
        <w:rPr>
          <w:b/>
          <w:i/>
          <w:sz w:val="17"/>
        </w:rPr>
        <w:t>зитами </w:t>
      </w:r>
      <w:r>
        <w:rPr>
          <w:sz w:val="17"/>
        </w:rPr>
        <w:t>(трихомониаз, чесотка, лоб- ковые вши).</w:t>
      </w:r>
    </w:p>
    <w:p>
      <w:pPr>
        <w:spacing w:before="1"/>
        <w:ind w:left="118" w:right="101" w:firstLine="276"/>
        <w:jc w:val="both"/>
        <w:rPr>
          <w:sz w:val="17"/>
        </w:rPr>
      </w:pPr>
      <w:r>
        <w:rPr>
          <w:sz w:val="17"/>
        </w:rPr>
        <w:t>Основным </w:t>
      </w:r>
      <w:r>
        <w:rPr>
          <w:b/>
          <w:i/>
          <w:sz w:val="17"/>
        </w:rPr>
        <w:t>источником зараже- </w:t>
      </w:r>
      <w:r>
        <w:rPr>
          <w:b/>
          <w:i/>
          <w:sz w:val="17"/>
        </w:rPr>
        <w:t>ния </w:t>
      </w:r>
      <w:r>
        <w:rPr>
          <w:sz w:val="17"/>
        </w:rPr>
        <w:t>является больной человек.</w:t>
      </w:r>
    </w:p>
    <w:p>
      <w:pPr>
        <w:pStyle w:val="BodyText"/>
        <w:spacing w:before="1"/>
        <w:ind w:left="118" w:right="101" w:firstLine="276"/>
        <w:jc w:val="both"/>
      </w:pPr>
      <w:r>
        <w:rPr/>
        <w:t>Ряд заболеваний, например сифи- лис, чесотка, контагиозный моллюск могут передаваться в результате тесно- го бытового контакта (нахождение в одной постели, использование общего полотенца, мочалок, посуды). Для ВИЧ и вирусных гепатитов помимо полового пути передачи важную роль играет и инъекционный путь, что характерно  для</w:t>
      </w:r>
      <w:r>
        <w:rPr>
          <w:spacing w:val="-2"/>
        </w:rPr>
        <w:t> </w:t>
      </w:r>
      <w:r>
        <w:rPr/>
        <w:t>наркоманов.</w:t>
      </w:r>
    </w:p>
    <w:p>
      <w:pPr>
        <w:pStyle w:val="BodyText"/>
        <w:ind w:left="118" w:right="100" w:firstLine="276"/>
        <w:jc w:val="both"/>
      </w:pPr>
      <w:r>
        <w:rPr/>
        <w:t>Следует понимать, что заразиться ИППП и ВИЧ-инфекцией нельзя при рукопожатиях, объятиях, дружеском поцелуе, использовании питьевого фонтанчика, телефона, через пищевые продукты, поручни в общественном транспорте, воду в бассейне или водо- еме. Эти инфекции также не передают- ся при укусах насекомых.</w:t>
      </w:r>
    </w:p>
    <w:p>
      <w:pPr>
        <w:spacing w:after="0"/>
        <w:jc w:val="both"/>
        <w:sectPr>
          <w:type w:val="continuous"/>
          <w:pgSz w:w="11910" w:h="16850"/>
          <w:pgMar w:top="940" w:bottom="280" w:left="960" w:right="860"/>
          <w:cols w:num="3" w:equalWidth="0">
            <w:col w:w="3295" w:space="49"/>
            <w:col w:w="3241" w:space="69"/>
            <w:col w:w="3436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61"/>
        <w:ind w:left="173" w:right="0" w:firstLine="0"/>
        <w:jc w:val="left"/>
        <w:rPr>
          <w:b/>
          <w:sz w:val="36"/>
        </w:rPr>
      </w:pPr>
      <w:r>
        <w:rPr>
          <w:b/>
          <w:color w:val="006699"/>
          <w:sz w:val="36"/>
        </w:rPr>
        <w:t>Профилактика ИППП</w:t>
      </w:r>
    </w:p>
    <w:p>
      <w:pPr>
        <w:spacing w:after="0"/>
        <w:jc w:val="left"/>
        <w:rPr>
          <w:sz w:val="36"/>
        </w:rPr>
        <w:sectPr>
          <w:type w:val="continuous"/>
          <w:pgSz w:w="11910" w:h="16850"/>
          <w:pgMar w:top="940" w:bottom="280" w:left="960" w:right="860"/>
        </w:sectPr>
      </w:pP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ind w:left="118" w:right="1" w:firstLine="271"/>
        <w:jc w:val="both"/>
      </w:pPr>
      <w:r>
        <w:rPr/>
        <w:t>Одним из самых эффективных спо- собов профилактики ИППП является безопасное сексуальное поведение: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1" w:after="0"/>
        <w:ind w:left="118" w:right="1" w:firstLine="163"/>
        <w:jc w:val="both"/>
        <w:rPr>
          <w:sz w:val="17"/>
        </w:rPr>
      </w:pPr>
      <w:r>
        <w:rPr>
          <w:sz w:val="17"/>
        </w:rPr>
        <w:t>отказ от раннего начала половой жизни;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1" w:after="0"/>
        <w:ind w:left="118" w:right="1" w:firstLine="163"/>
        <w:jc w:val="both"/>
        <w:rPr>
          <w:sz w:val="17"/>
        </w:rPr>
      </w:pPr>
      <w:r>
        <w:rPr>
          <w:sz w:val="17"/>
        </w:rPr>
        <w:t>исключение случайных половых связей;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1" w:after="0"/>
        <w:ind w:left="118" w:right="0" w:firstLine="163"/>
        <w:jc w:val="both"/>
        <w:rPr>
          <w:sz w:val="17"/>
        </w:rPr>
      </w:pPr>
      <w:r>
        <w:rPr>
          <w:sz w:val="17"/>
        </w:rPr>
        <w:t>сокращение числа половых партне- ров и выбор одного наиболее надежно- го;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118" w:right="0" w:firstLine="163"/>
        <w:jc w:val="both"/>
        <w:rPr>
          <w:sz w:val="17"/>
        </w:rPr>
      </w:pPr>
      <w:r>
        <w:rPr>
          <w:sz w:val="17"/>
        </w:rPr>
        <w:t>использование средств индивиду- альной</w:t>
      </w:r>
      <w:r>
        <w:rPr>
          <w:spacing w:val="-9"/>
          <w:sz w:val="17"/>
        </w:rPr>
        <w:t> </w:t>
      </w:r>
      <w:r>
        <w:rPr>
          <w:sz w:val="17"/>
        </w:rPr>
        <w:t>профилактики.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18" w:firstLine="271"/>
        <w:jc w:val="both"/>
      </w:pPr>
      <w:r>
        <w:rPr/>
        <w:t>Профилактика ИППП во многом зависит от внутренних моральных установок (ориентация на более позд- нее начало половой жизни, отказ от добрачных и внебрачных интимных отношений, постоянный половой партнер, исключение случайных по- ловых контактов, использование пре- зерватива), что гарантирует безопас- ность интимной жизни и сохранение здоровья.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4"/>
        <w:ind w:left="118" w:right="159" w:firstLine="271"/>
        <w:jc w:val="both"/>
      </w:pPr>
      <w:r>
        <w:rPr/>
        <w:t>В случае подозрения на ИППП, случайном половом контакте с сомни- тельным партнером нужно незамедли- тельное обращение в лечебное учреж- дение.</w:t>
      </w:r>
    </w:p>
    <w:p>
      <w:pPr>
        <w:spacing w:after="0"/>
        <w:jc w:val="both"/>
        <w:sectPr>
          <w:type w:val="continuous"/>
          <w:pgSz w:w="11910" w:h="16850"/>
          <w:pgMar w:top="940" w:bottom="280" w:left="960" w:right="860"/>
          <w:cols w:num="3" w:equalWidth="0">
            <w:col w:w="3293" w:space="108"/>
            <w:col w:w="3180" w:space="54"/>
            <w:col w:w="3455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940" w:bottom="280" w:left="960" w:right="860"/>
        </w:sectPr>
      </w:pPr>
    </w:p>
    <w:p>
      <w:pPr>
        <w:pStyle w:val="Heading1"/>
      </w:pPr>
      <w:r>
        <w:rPr/>
        <w:pict>
          <v:group style="position:absolute;margin-left:36.007pt;margin-top:35.93998pt;width:523.3pt;height:774.75pt;mso-position-horizontal-relative:page;mso-position-vertical-relative:page;z-index:-3784" coordorigin="720,719" coordsize="10466,15495">
            <v:shape style="position:absolute;left:720;top:719;width:10466;height:15495" coordorigin="720,719" coordsize="10466,15495" path="m10139,719l1767,719,1692,721,1619,729,1547,742,1477,759,1409,782,1343,808,1279,839,1218,874,1160,913,1104,955,1052,1001,1002,1050,956,1103,914,1159,875,1217,840,1278,809,1342,783,1408,761,1476,743,1546,731,1617,723,1691,720,1765,720,15166,723,15241,731,15314,743,15386,761,15456,783,15524,809,15590,840,15654,875,15715,914,15773,956,15829,1002,15881,1052,15931,1104,15977,1160,16019,1218,16058,1279,16093,1343,16124,1409,16150,1477,16172,1547,16190,1619,16203,1692,16210,1767,16213,10139,16213,10214,16210,10287,16203,10359,16190,10429,16172,10497,16150,10563,16124,10626,16093,10687,16058,10746,16019,10801,15977,10854,15931,10903,15881,10949,15829,10992,15773,11031,15715,11066,15654,11096,15590,11123,15524,11145,15456,11162,15386,11175,15314,11183,15241,11186,15166,11186,1765,11183,1691,11175,1617,11162,1546,11145,1476,11123,1408,11096,1342,11066,1278,11031,1217,10992,1159,10949,1103,10903,1050,10854,1001,10801,955,10746,913,10687,874,10626,839,10563,808,10497,782,10429,759,10359,742,10287,729,10214,721,10139,719xe" filled="true" fillcolor="#006699" stroked="false">
              <v:path arrowok="t"/>
              <v:fill type="solid"/>
            </v:shape>
            <v:shape style="position:absolute;left:860;top:2132;width:10187;height:13924" coordorigin="860,2132" coordsize="10187,13924" path="m11046,3238l11043,3164,11035,3092,11021,3021,11002,2953,10979,2887,10950,2823,10917,2761,10880,2703,10839,2647,10793,2595,10745,2546,10692,2501,10637,2460,10578,2422,10517,2389,10488,2377,10488,2374,10476,2297,10441,2231,10389,2178,10323,2144,10246,2132,5571,2132,5495,2144,5428,2178,5376,2231,5343,2293,1804,2293,1730,2296,1658,2305,1588,2318,1519,2337,1453,2361,1389,2389,1328,2422,1269,2460,1214,2501,1161,2546,1112,2595,1067,2647,1026,2703,989,2761,956,2823,927,2887,903,2953,885,3021,871,3092,863,3164,860,3238,860,15111,863,15185,871,15257,885,15327,903,15396,927,15462,956,15526,989,15588,1026,15646,1067,15702,1112,15754,1161,15803,1214,15848,1269,15889,1328,15927,1389,15959,1453,15988,1519,16012,1588,16031,1658,16044,1730,16053,1804,16055,10102,16055,10175,16053,10248,16044,10318,16031,10387,16012,10453,15988,10517,15959,10578,15927,10637,15889,10692,15848,10745,15803,10793,15754,10839,15702,10880,15646,10917,15588,10950,15526,10979,15462,11002,15396,11021,15327,11035,15257,11043,15185,11046,15111,11046,3238e" filled="true" fillcolor="#ffffff" stroked="false">
              <v:path arrowok="t"/>
              <v:fill type="solid"/>
            </v:shape>
            <v:shape style="position:absolute;left:5329;top:2132;width:5159;height:929" coordorigin="5329,2132" coordsize="5159,929" path="m5571,2132l5495,2144,5428,2178,5376,2231,5342,2297,5329,2374,5329,2818,5342,2895,5376,2961,5428,3014,5495,3048,5571,3060,10246,3060,10323,3048,10389,3014,10441,2961,10476,2895,10488,2818,10488,2374,10476,2297,10441,2231,10389,2178,10323,2144,10246,2132,5571,2132e" filled="false" stroked="true" strokeweight="4.0pt" strokecolor="#99c2d5">
              <v:path arrowok="t"/>
            </v:shape>
            <v:shape style="position:absolute;left:1134;top:12698;width:4819;height:3189" coordorigin="1134,12698" coordsize="4819,3189" path="m5525,12698l1562,12698,1485,12705,1412,12725,1346,12756,1286,12799,1235,12850,1192,12910,1161,12976,1141,13049,1134,13126,1134,15459,1141,15535,1161,15608,1192,15674,1235,15734,1286,15786,1346,15828,1412,15859,1485,15879,1562,15886,5525,15886,5602,15879,5675,15859,5741,15828,5801,15786,5852,15734,5895,15674,5926,15608,5946,15535,5953,15459,5953,13126,5946,13049,5926,12976,5895,12910,5852,12850,5801,12799,5741,12756,5675,12725,5602,12705,5525,12698xe" filled="true" fillcolor="#99c2d5" stroked="false">
              <v:path arrowok="t"/>
              <v:fill type="solid"/>
            </v:shape>
            <v:shape style="position:absolute;left:1134;top:12698;width:4819;height:3189" coordorigin="1134,12698" coordsize="4819,3189" path="m1562,12698l1485,12705,1412,12725,1346,12756,1286,12799,1235,12850,1192,12910,1161,12976,1141,13049,1134,13126,1134,15459,1141,15535,1161,15608,1192,15674,1235,15734,1286,15786,1346,15828,1412,15859,1485,15879,1562,15886,5525,15886,5602,15879,5675,15859,5741,15828,5801,15786,5852,15734,5895,15674,5926,15608,5946,15535,5953,15459,5953,13126,5946,13049,5926,12976,5895,12910,5852,12850,5801,12799,5741,12756,5675,12725,5602,12705,5525,12698,1562,12698e" filled="false" stroked="true" strokeweight="4pt" strokecolor="#99c2d5">
              <v:path arrowok="t"/>
            </v:shape>
            <v:shape style="position:absolute;left:1021;top:2210;width:9978;height:10432" coordorigin="1021,2210" coordsize="9978,10432" path="m4309,10147l1021,10147,1021,12641,4309,12641,4309,10147m4309,4081l1021,4081,1021,9467,4309,9467,4309,4081m6803,9580l1077,9580,1077,10100,6803,10100,6803,9580m7597,10147l4422,10147,4422,12585,7597,12585,7597,10147m7597,4081l4366,4081,4366,9467,7597,9467,7597,4081m9354,2210l5556,2210,5556,2947,9354,2947,9354,2210m10262,2210l10186,2210,10186,2947,10262,2947,10262,2210m10715,3344l1021,3344,1021,4024,10715,4024,10715,3344m10942,11394l7654,11394,7654,12528,10942,12528,10942,11394m10999,4081l7673,4081,7673,9467,10999,9467,10999,4081e" filled="true" fillcolor="#ffffff" stroked="false">
              <v:path arrowok="t"/>
              <v:fill type="solid"/>
            </v:shape>
            <v:shape style="position:absolute;left:9354;top:2180;width:831;height:794" type="#_x0000_t75" stroked="false">
              <v:imagedata r:id="rId5" o:title=""/>
            </v:shape>
            <v:rect style="position:absolute;left:9354;top:2180;width:831;height:794" filled="false" stroked="true" strokeweight=".75pt" strokecolor="#000000"/>
            <v:shape style="position:absolute;left:1417;top:2493;width:2211;height:794" coordorigin="1417,2493" coordsize="2211,794" path="m3503,2493l1543,2493,1494,2503,1454,2530,1427,2570,1417,2619,1417,3162,1427,3210,1454,3250,1494,3277,1543,3287,3503,3287,3552,3277,3592,3250,3619,3210,3628,3162,3628,2619,3619,2570,3592,2530,3552,2503,3503,2493xe" filled="true" fillcolor="#006699" stroked="false">
              <v:path arrowok="t"/>
              <v:fill type="solid"/>
            </v:shape>
            <v:shape style="position:absolute;left:8334;top:9240;width:2154;height:2143" type="#_x0000_t75" stroked="false">
              <v:imagedata r:id="rId6" o:title=""/>
            </v:shape>
            <v:shape style="position:absolute;left:6066;top:12698;width:4706;height:3189" coordorigin="6066,12698" coordsize="4706,3189" path="m10344,12698l6494,12698,6417,12705,6345,12725,6278,12756,6218,12799,6167,12850,6125,12910,6093,12976,6073,13049,6066,13126,6066,15459,6073,15535,6093,15608,6125,15674,6167,15734,6218,15786,6278,15828,6345,15859,6417,15879,6494,15886,10344,15886,10421,15879,10493,15859,10560,15828,10620,15786,10671,15734,10713,15674,10745,15608,10765,15535,10772,15459,10772,13126,10765,13049,10745,12976,10713,12910,10671,12850,10620,12799,10560,12756,10493,12725,10421,12705,10344,12698xe" filled="true" fillcolor="#99c2d5" stroked="false">
              <v:path arrowok="t"/>
              <v:fill type="solid"/>
            </v:shape>
            <v:shape style="position:absolute;left:6066;top:12698;width:4706;height:3189" coordorigin="6066,12698" coordsize="4706,3189" path="m6494,12698l6417,12705,6345,12725,6278,12756,6218,12799,6167,12850,6125,12910,6093,12976,6073,13049,6066,13126,6066,15459,6073,15535,6093,15608,6125,15674,6167,15734,6218,15786,6278,15828,6345,15859,6417,15879,6494,15886,10344,15886,10421,15879,10493,15859,10560,15828,10620,15786,10671,15734,10713,15674,10745,15608,10765,15535,10772,15459,10772,13126,10765,13049,10745,12976,10713,12910,10671,12850,10620,12799,10560,12756,10493,12725,10421,12705,10344,12698,6494,12698e" filled="false" stroked="true" strokeweight="4pt" strokecolor="#99c2d5">
              <v:path arrowok="t"/>
            </v:shape>
            <w10:wrap type="none"/>
          </v:group>
        </w:pict>
      </w:r>
      <w:r>
        <w:rPr>
          <w:color w:val="006699"/>
        </w:rPr>
        <w:t>Взаимосвязь ИППП и ВИЧ: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59" w:after="0"/>
        <w:ind w:left="230" w:right="2" w:firstLine="113"/>
        <w:jc w:val="both"/>
        <w:rPr>
          <w:sz w:val="18"/>
        </w:rPr>
      </w:pPr>
      <w:r>
        <w:rPr>
          <w:sz w:val="16"/>
        </w:rPr>
        <w:t>между распространением ВИЧ-инфекции и ИППП суще- ствует объективная</w:t>
      </w:r>
      <w:r>
        <w:rPr>
          <w:spacing w:val="24"/>
          <w:sz w:val="16"/>
        </w:rPr>
        <w:t> </w:t>
      </w:r>
      <w:r>
        <w:rPr>
          <w:sz w:val="16"/>
        </w:rPr>
        <w:t>взаимосвязь;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4" w:lineRule="auto" w:before="3" w:after="0"/>
        <w:ind w:left="230" w:right="0" w:firstLine="113"/>
        <w:jc w:val="both"/>
        <w:rPr>
          <w:sz w:val="16"/>
        </w:rPr>
      </w:pPr>
      <w:r>
        <w:rPr>
          <w:sz w:val="16"/>
        </w:rPr>
        <w:t>наличие у человека какой-либо ИППП в среднем в 3-4 и даже более раз увеличивает риск заражения ВИЧ-  инфекцией;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4" w:lineRule="auto" w:before="0" w:after="0"/>
        <w:ind w:left="230" w:right="3" w:firstLine="113"/>
        <w:jc w:val="both"/>
        <w:rPr>
          <w:sz w:val="16"/>
        </w:rPr>
      </w:pPr>
      <w:r>
        <w:rPr>
          <w:sz w:val="16"/>
        </w:rPr>
        <w:t>риск возрастает при наличии одновременно нескольких ИППП;</w:t>
      </w: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2" w:lineRule="auto" w:before="0" w:after="0"/>
        <w:ind w:left="230" w:right="1" w:firstLine="113"/>
        <w:jc w:val="both"/>
        <w:rPr>
          <w:sz w:val="16"/>
        </w:rPr>
      </w:pPr>
      <w:r>
        <w:rPr>
          <w:sz w:val="16"/>
        </w:rPr>
        <w:t>имеющиеся нарушения целостности слизистых половых органов в результате инфицирования ИППП являются от- крытыми входными воротами для вируса </w:t>
      </w:r>
      <w:r>
        <w:rPr>
          <w:spacing w:val="1"/>
          <w:sz w:val="16"/>
        </w:rPr>
        <w:t> </w:t>
      </w:r>
      <w:r>
        <w:rPr>
          <w:sz w:val="16"/>
        </w:rPr>
        <w:t>иммунодефицита.</w:t>
      </w: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2" w:lineRule="auto" w:before="1" w:after="0"/>
        <w:ind w:left="230" w:right="5" w:firstLine="113"/>
        <w:jc w:val="both"/>
        <w:rPr>
          <w:sz w:val="16"/>
        </w:rPr>
      </w:pPr>
      <w:r>
        <w:rPr>
          <w:sz w:val="16"/>
        </w:rPr>
        <w:t>практикуя половые контакты без средств индивидуальной защиты, от одного и того же партнера одновременно можно заразиться несколькими инфекциями в том числе и</w:t>
      </w:r>
      <w:r>
        <w:rPr>
          <w:spacing w:val="33"/>
          <w:sz w:val="16"/>
        </w:rPr>
        <w:t> </w:t>
      </w:r>
      <w:r>
        <w:rPr>
          <w:sz w:val="16"/>
        </w:rPr>
        <w:t>ВИЧ.</w:t>
      </w:r>
    </w:p>
    <w:p>
      <w:pPr>
        <w:pStyle w:val="Heading1"/>
        <w:ind w:left="428"/>
      </w:pPr>
      <w:r>
        <w:rPr>
          <w:b w:val="0"/>
        </w:rPr>
        <w:br w:type="column"/>
      </w:r>
      <w:r>
        <w:rPr>
          <w:color w:val="006699"/>
        </w:rPr>
        <w:t>Обратите внимание:</w:t>
      </w:r>
    </w:p>
    <w:p>
      <w:pPr>
        <w:spacing w:before="163"/>
        <w:ind w:left="1468" w:right="1346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По оценкам ВОЗ: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7" w:lineRule="auto" w:before="3" w:after="0"/>
        <w:ind w:left="230" w:right="338" w:firstLine="113"/>
        <w:jc w:val="both"/>
        <w:rPr>
          <w:sz w:val="16"/>
        </w:rPr>
      </w:pPr>
      <w:r>
        <w:rPr>
          <w:sz w:val="16"/>
        </w:rPr>
        <w:t>ежегодно в мире более 340 млн. мужчин и женщин в возрасте 15-49 лет заболевают </w:t>
      </w:r>
      <w:r>
        <w:rPr>
          <w:spacing w:val="19"/>
          <w:sz w:val="16"/>
        </w:rPr>
        <w:t> </w:t>
      </w:r>
      <w:r>
        <w:rPr>
          <w:sz w:val="16"/>
        </w:rPr>
        <w:t>ИППП;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179" w:lineRule="exact" w:before="0" w:after="0"/>
        <w:ind w:left="445" w:right="0" w:hanging="102"/>
        <w:jc w:val="left"/>
        <w:rPr>
          <w:sz w:val="16"/>
        </w:rPr>
      </w:pPr>
      <w:r>
        <w:rPr>
          <w:sz w:val="16"/>
        </w:rPr>
        <w:t>каждый шестой житель страдает какой-либо  </w:t>
      </w:r>
      <w:r>
        <w:rPr>
          <w:spacing w:val="1"/>
          <w:sz w:val="16"/>
        </w:rPr>
        <w:t> </w:t>
      </w:r>
      <w:r>
        <w:rPr>
          <w:sz w:val="16"/>
        </w:rPr>
        <w:t>ИППП.</w:t>
      </w:r>
    </w:p>
    <w:p>
      <w:pPr>
        <w:spacing w:before="5"/>
        <w:ind w:left="1468" w:right="1462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В  Республике Беларусь: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7" w:lineRule="auto" w:before="5" w:after="0"/>
        <w:ind w:left="230" w:right="335" w:firstLine="113"/>
        <w:jc w:val="both"/>
        <w:rPr>
          <w:sz w:val="16"/>
        </w:rPr>
      </w:pPr>
      <w:r>
        <w:rPr>
          <w:sz w:val="16"/>
        </w:rPr>
        <w:t>в последние годы отмечается тенденция к снижению темпов роста заболеваемости ИППП, что связано со зна- чительными усилиями  здравоохранения и  всего  общества в</w:t>
      </w:r>
      <w:r>
        <w:rPr>
          <w:spacing w:val="12"/>
          <w:sz w:val="16"/>
        </w:rPr>
        <w:t> </w:t>
      </w:r>
      <w:r>
        <w:rPr>
          <w:sz w:val="16"/>
        </w:rPr>
        <w:t>целом;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7" w:lineRule="auto" w:before="0" w:after="0"/>
        <w:ind w:left="230" w:right="333" w:firstLine="113"/>
        <w:jc w:val="both"/>
        <w:rPr>
          <w:sz w:val="16"/>
        </w:rPr>
      </w:pPr>
      <w:r>
        <w:rPr>
          <w:sz w:val="16"/>
        </w:rPr>
        <w:t>несмотря  на совершенствование методов    диагности- ки и лечения на сегодняшний день сохраняется высокий уровень  заболеваемости</w:t>
      </w:r>
      <w:r>
        <w:rPr>
          <w:spacing w:val="12"/>
          <w:sz w:val="16"/>
        </w:rPr>
        <w:t> </w:t>
      </w:r>
      <w:r>
        <w:rPr>
          <w:sz w:val="16"/>
        </w:rPr>
        <w:t>ИППП;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7" w:lineRule="auto" w:before="0" w:after="0"/>
        <w:ind w:left="382" w:right="348" w:hanging="39"/>
        <w:jc w:val="left"/>
        <w:rPr>
          <w:sz w:val="16"/>
        </w:rPr>
      </w:pPr>
      <w:r>
        <w:rPr>
          <w:sz w:val="16"/>
        </w:rPr>
        <w:t>среди заболевших преобладают лица в возрасте от 15 до 29 лет (60 –</w:t>
      </w:r>
      <w:r>
        <w:rPr>
          <w:spacing w:val="26"/>
          <w:sz w:val="16"/>
        </w:rPr>
        <w:t> </w:t>
      </w:r>
      <w:r>
        <w:rPr>
          <w:sz w:val="16"/>
        </w:rPr>
        <w:t>70%).</w:t>
      </w:r>
    </w:p>
    <w:sectPr>
      <w:type w:val="continuous"/>
      <w:pgSz w:w="11910" w:h="16850"/>
      <w:pgMar w:top="940" w:bottom="280" w:left="960" w:right="860"/>
      <w:cols w:num="2" w:equalWidth="0">
        <w:col w:w="4942" w:space="48"/>
        <w:col w:w="5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230" w:hanging="130"/>
      </w:pPr>
      <w:rPr>
        <w:rFonts w:hint="default"/>
        <w:w w:val="100"/>
      </w:rPr>
    </w:lvl>
    <w:lvl w:ilvl="1">
      <w:start w:val="1"/>
      <w:numFmt w:val="bullet"/>
      <w:lvlText w:val="•"/>
      <w:lvlJc w:val="left"/>
      <w:pPr>
        <w:ind w:left="710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80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0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0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0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1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31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1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18" w:hanging="161"/>
      </w:pPr>
      <w:rPr>
        <w:rFonts w:hint="default" w:ascii="Georgia" w:hAnsi="Georgia" w:eastAsia="Georgia" w:cs="Georgia"/>
        <w:w w:val="100"/>
        <w:sz w:val="17"/>
        <w:szCs w:val="17"/>
      </w:rPr>
    </w:lvl>
    <w:lvl w:ilvl="1">
      <w:start w:val="1"/>
      <w:numFmt w:val="bullet"/>
      <w:lvlText w:val="•"/>
      <w:lvlJc w:val="left"/>
      <w:pPr>
        <w:ind w:left="437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54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7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9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6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23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40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58" w:hanging="1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71"/>
      <w:ind w:left="427"/>
      <w:outlineLvl w:val="1"/>
    </w:pPr>
    <w:rPr>
      <w:rFonts w:ascii="Georgia" w:hAnsi="Georgia" w:eastAsia="Georgia" w:cs="Georgia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230" w:firstLine="113"/>
      <w:jc w:val="both"/>
    </w:pPr>
    <w:rPr>
      <w:rFonts w:ascii="Georgia" w:hAnsi="Georgia" w:eastAsia="Georgia" w:cs="Georg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ooz_2</dc:creator>
  <dcterms:created xsi:type="dcterms:W3CDTF">2016-02-22T15:11:10Z</dcterms:created>
  <dcterms:modified xsi:type="dcterms:W3CDTF">2016-02-22T15:11:10Z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2016-02-22T00:00:00Z</vt:filetime>
  </property>
</Properties>
</file>