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B6" w:rsidRPr="005202B6" w:rsidRDefault="005202B6" w:rsidP="005202B6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6A246"/>
          <w:sz w:val="45"/>
          <w:szCs w:val="45"/>
          <w:lang w:eastAsia="ru-RU"/>
        </w:rPr>
      </w:pPr>
      <w:r w:rsidRPr="005202B6">
        <w:rPr>
          <w:rFonts w:ascii="inherit" w:eastAsia="Times New Roman" w:hAnsi="inherit" w:cs="Arial"/>
          <w:color w:val="06A246"/>
          <w:sz w:val="45"/>
          <w:szCs w:val="45"/>
          <w:lang w:eastAsia="ru-RU"/>
        </w:rPr>
        <w:t>Как говорить с ребёнком или 5 способов решить одну проблему</w:t>
      </w:r>
    </w:p>
    <w:p w:rsidR="005202B6" w:rsidRPr="005202B6" w:rsidRDefault="005202B6" w:rsidP="005202B6">
      <w:pPr>
        <w:shd w:val="clear" w:color="auto" w:fill="FFFFFF"/>
        <w:spacing w:before="210" w:after="150" w:line="240" w:lineRule="auto"/>
        <w:rPr>
          <w:rFonts w:ascii="Arial" w:eastAsia="Times New Roman" w:hAnsi="Arial" w:cs="Arial"/>
          <w:color w:val="CCCCCC"/>
          <w:sz w:val="21"/>
          <w:szCs w:val="21"/>
          <w:lang w:eastAsia="ru-RU"/>
        </w:rPr>
      </w:pPr>
      <w:r w:rsidRPr="005202B6">
        <w:rPr>
          <w:rFonts w:ascii="Arial" w:eastAsia="Times New Roman" w:hAnsi="Arial" w:cs="Arial"/>
          <w:color w:val="CCCCCC"/>
          <w:sz w:val="21"/>
          <w:szCs w:val="21"/>
          <w:lang w:eastAsia="ru-RU"/>
        </w:rPr>
        <w:t>Поделиться:</w:t>
      </w:r>
    </w:p>
    <w:p w:rsidR="005202B6" w:rsidRPr="00286716" w:rsidRDefault="005202B6" w:rsidP="00286716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86716" w:rsidRDefault="005202B6" w:rsidP="00286716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Оказывается, если взрослый (родитель или учитель) просто изменит что-то в своей линии поведения, то многие конфликты не только легко разрешатся, но даже и не возникнут. В психологии это называется конструктивным взаимодейств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ием. Вот несколько напутствий.</w:t>
      </w:r>
    </w:p>
    <w:p w:rsidR="00286716" w:rsidRDefault="00286716" w:rsidP="00286716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286716" w:rsidRDefault="005202B6" w:rsidP="00286716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Во-первых, если вы хотите выслушать ребёнка, обязательно повернитесь к нему лицом. Также важно, чтобы его и ваши гла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за находились на одном уровне.</w:t>
      </w:r>
    </w:p>
    <w:p w:rsidR="00286716" w:rsidRDefault="005202B6" w:rsidP="00286716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Во-вторых, если вы беседуете с расстроенным ребёнком, не стоит задавать ему вопросы. Желательно, чтобы ваши слова з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вучали в утвердительной форме.</w:t>
      </w:r>
    </w:p>
    <w:p w:rsidR="00286716" w:rsidRDefault="005202B6" w:rsidP="00286716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В-третьих, в вашем ответе также иногда полезно повторить, что, как вы поняли, случилось с ребёнком, а потом обозначить его чувство. «Я поняла, что ты ударил Олю книжкой, потому что она тебя дразнила. Тебе было обидно». «У тебя сегодня пятерка по истории. Вижу, что 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ты гордишься своими успехами».</w:t>
      </w:r>
    </w:p>
    <w:p w:rsidR="00286716" w:rsidRDefault="005202B6" w:rsidP="00286716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В-четвёртых, очень важно в беседе «держать паузу «. Если глаза ребенка смотрят не на вас, а в сторону, вдаль, то продолжайте молчать — в нем происходит сейчас очень важная и нужная внутренняя ра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бота, он впитывает, он думает.</w:t>
      </w:r>
    </w:p>
    <w:p w:rsidR="00286716" w:rsidRDefault="005202B6" w:rsidP="00286716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В-пятых, никогда не сравнивайте своего ребенка с другими, более успешными, на ваш взгляд, детьми! У каждого ребенка можно найти то, чем можно гордиться! И сравнивайте ЕГО результаты сегодняшние с ЕГО же </w:t>
      </w:r>
      <w:proofErr w:type="gram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предыдущими</w:t>
      </w:r>
      <w:proofErr w:type="gram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 xml:space="preserve"> Ищите лучшее в вашем ребёнке.</w:t>
      </w:r>
    </w:p>
    <w:p w:rsidR="00286716" w:rsidRDefault="005202B6" w:rsidP="00286716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Как говори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ть, чтобы ребёнок вас услышал?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Н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е обвиняйте — опишите проблему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Дети с большей готовностью начинают вести себя более ответственно, когда родитель или учитель вместо обвинений и приказов описывает проблему. Четко и кратко. </w:t>
      </w:r>
      <w:proofErr w:type="gram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Вместо</w:t>
      </w:r>
      <w:proofErr w:type="gram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 «Маша, что здесь творится! Посмотри, что ты наделала — весь стол в краске!» можно сказать: «Маша, на сто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ле краска. Убери, пожалуйста».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Не угрожайте и не п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риказывайте — предложите выбор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Угрозы и приказы заставляют детей чувствовать себя беспомощными и обиженными. Выбор открывае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т дорогу к новым возможностям.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— Не хочу кушать, не хочу кушать, —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 xml:space="preserve"> кричит четырехлетняя Машенька.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И вместо уговоров и запугиваний («Если ты не </w:t>
      </w:r>
      <w:proofErr w:type="spell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сьешь</w:t>
      </w:r>
      <w:proofErr w:type="spell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 этот пельмень, то он будет ходить за тобой и плакать») можно предложить ребенку выб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 xml:space="preserve">ор. Но такой, какой </w:t>
      </w:r>
      <w:proofErr w:type="gramStart"/>
      <w:r w:rsidR="00286716">
        <w:rPr>
          <w:rFonts w:ascii="Times New Roman" w:hAnsi="Times New Roman" w:cs="Times New Roman"/>
          <w:sz w:val="30"/>
          <w:szCs w:val="30"/>
          <w:lang w:eastAsia="ru-RU"/>
        </w:rPr>
        <w:t>нужен</w:t>
      </w:r>
      <w:proofErr w:type="gramEnd"/>
      <w:r w:rsidR="00286716">
        <w:rPr>
          <w:rFonts w:ascii="Times New Roman" w:hAnsi="Times New Roman" w:cs="Times New Roman"/>
          <w:sz w:val="30"/>
          <w:szCs w:val="30"/>
          <w:lang w:eastAsia="ru-RU"/>
        </w:rPr>
        <w:t xml:space="preserve"> вам.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— Машенька, ты будешь ес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ть кашу гречневую или овсяную?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Для </w:t>
      </w:r>
      <w:proofErr w:type="gram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более старших</w:t>
      </w:r>
      <w:proofErr w:type="gram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 этот принцип работает еще эффектив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нее: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— Тебе с какого урока приятнее начать делать домашнюю раб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оту? С чтения или с математики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И ребёнок уже переключается на обдумывание самостоятельно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го выбора, а не своих капризов.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Не упрек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айте, а выражайте свои чувства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Доказано, что дети слышат не только крики и угрозы. Попробуйте говорить о своих чувствах. Это вызывает доверие и заставляет прислушаться. И не вызывает ответной реакции.</w:t>
      </w:r>
      <w:r w:rsidRPr="00286716">
        <w:rPr>
          <w:rFonts w:ascii="Times New Roman" w:hAnsi="Times New Roman" w:cs="Times New Roman"/>
          <w:sz w:val="30"/>
          <w:szCs w:val="30"/>
          <w:lang w:eastAsia="ru-RU"/>
        </w:rPr>
        <w:br/>
      </w:r>
      <w:proofErr w:type="gram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Вместо</w:t>
      </w:r>
      <w:proofErr w:type="gram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 «Я что, похожа на дерево? Не висни на мне!» можно сказать: «Когда кто-нибудь на мне виснет, у меня болит с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пина».</w:t>
      </w:r>
    </w:p>
    <w:p w:rsidR="00286716" w:rsidRDefault="005202B6" w:rsidP="00286716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Можно не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 xml:space="preserve"> говорить, а рисовать и писать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Дети часто пропускают мимо ушей слова взрослых, а картинку мимо ушей не пропустишь. </w:t>
      </w:r>
      <w:proofErr w:type="gram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Нарисованное</w:t>
      </w:r>
      <w:proofErr w:type="gram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 или написанное именно для Н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ИХ запоминается гораздо лучше.</w:t>
      </w:r>
    </w:p>
    <w:p w:rsid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Вместо нотаций про ответственность за домашнее животное, на клетку с попугаем повесить записку: «Я уже не могу дышать! Пожалуйста, почис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>ть мою клетку! Твой друг Гоша»</w:t>
      </w:r>
    </w:p>
    <w:p w:rsidR="00286716" w:rsidRDefault="005202B6" w:rsidP="00286716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>Не делайте замечания, попробуйте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 xml:space="preserve"> привлечь внимание интонациями</w:t>
      </w:r>
    </w:p>
    <w:p w:rsidR="005202B6" w:rsidRPr="00286716" w:rsidRDefault="005202B6" w:rsidP="00286716">
      <w:pPr>
        <w:pStyle w:val="a4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Вместо: «Что тут произошло?! Это просто </w:t>
      </w:r>
      <w:proofErr w:type="gram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свинство</w:t>
      </w:r>
      <w:proofErr w:type="gram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 какое-то! Отвратительно!», можно сказать голосом французской горничной: «О, </w:t>
      </w:r>
      <w:proofErr w:type="spell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мон</w:t>
      </w:r>
      <w:proofErr w:type="spell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ами</w:t>
      </w:r>
      <w:proofErr w:type="spell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! Мусор на столь, где ми ужинать?! </w:t>
      </w:r>
      <w:proofErr w:type="spell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Неть</w:t>
      </w:r>
      <w:proofErr w:type="spell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неть</w:t>
      </w:r>
      <w:proofErr w:type="spell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286716">
        <w:rPr>
          <w:rFonts w:ascii="Times New Roman" w:hAnsi="Times New Roman" w:cs="Times New Roman"/>
          <w:sz w:val="30"/>
          <w:szCs w:val="30"/>
          <w:lang w:eastAsia="ru-RU"/>
        </w:rPr>
        <w:t>неть</w:t>
      </w:r>
      <w:proofErr w:type="spellEnd"/>
      <w:r w:rsidRPr="00286716">
        <w:rPr>
          <w:rFonts w:ascii="Times New Roman" w:hAnsi="Times New Roman" w:cs="Times New Roman"/>
          <w:sz w:val="30"/>
          <w:szCs w:val="30"/>
          <w:lang w:eastAsia="ru-RU"/>
        </w:rPr>
        <w:t>. Это надо немедленно убирать!», голосом гангстера: «Что за базар, парни? Соберите-ка весь этот хлам, а то у вас будут большие проблемы!», голо</w:t>
      </w:r>
      <w:r w:rsidR="00286716">
        <w:rPr>
          <w:rFonts w:ascii="Times New Roman" w:hAnsi="Times New Roman" w:cs="Times New Roman"/>
          <w:sz w:val="30"/>
          <w:szCs w:val="30"/>
          <w:lang w:eastAsia="ru-RU"/>
        </w:rPr>
        <w:t xml:space="preserve">сом робота: «Все… игрушки </w:t>
      </w:r>
      <w:bookmarkStart w:id="0" w:name="_GoBack"/>
      <w:bookmarkEnd w:id="0"/>
      <w:r w:rsidRPr="00286716">
        <w:rPr>
          <w:rFonts w:ascii="Times New Roman" w:hAnsi="Times New Roman" w:cs="Times New Roman"/>
          <w:sz w:val="30"/>
          <w:szCs w:val="30"/>
          <w:lang w:eastAsia="ru-RU"/>
        </w:rPr>
        <w:t>книжки…ботинки…банановая кожура…должны… исчезнуть…до…ужина».</w:t>
      </w:r>
      <w:r w:rsidRPr="00286716">
        <w:rPr>
          <w:rFonts w:ascii="Times New Roman" w:hAnsi="Times New Roman" w:cs="Times New Roman"/>
          <w:sz w:val="30"/>
          <w:szCs w:val="30"/>
          <w:lang w:eastAsia="ru-RU"/>
        </w:rPr>
        <w:br/>
        <w:t>Для детей мир — это игра. Если творчески относится к проблемам, им …просто не останется места.</w:t>
      </w:r>
    </w:p>
    <w:p w:rsidR="00C051B4" w:rsidRPr="00286716" w:rsidRDefault="00C051B4" w:rsidP="0028671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C051B4" w:rsidRPr="0028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0B7"/>
    <w:multiLevelType w:val="hybridMultilevel"/>
    <w:tmpl w:val="D49A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C34C6"/>
    <w:multiLevelType w:val="multilevel"/>
    <w:tmpl w:val="B57C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B6"/>
    <w:rsid w:val="00286716"/>
    <w:rsid w:val="005202B6"/>
    <w:rsid w:val="00C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52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67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52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6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Шарик</dc:creator>
  <cp:lastModifiedBy>Шарик</cp:lastModifiedBy>
  <cp:revision>2</cp:revision>
  <dcterms:created xsi:type="dcterms:W3CDTF">2022-04-01T12:25:00Z</dcterms:created>
  <dcterms:modified xsi:type="dcterms:W3CDTF">2022-04-01T13:02:00Z</dcterms:modified>
</cp:coreProperties>
</file>