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90" w:rsidRPr="00975A90" w:rsidRDefault="00975A90" w:rsidP="00975A90">
      <w:pPr>
        <w:pStyle w:val="a3"/>
        <w:shd w:val="clear" w:color="auto" w:fill="FFFFFF"/>
        <w:spacing w:before="0" w:beforeAutospacing="0" w:after="0" w:afterAutospacing="0"/>
        <w:ind w:firstLine="567"/>
        <w:jc w:val="center"/>
        <w:rPr>
          <w:sz w:val="28"/>
          <w:szCs w:val="28"/>
        </w:rPr>
      </w:pPr>
      <w:r w:rsidRPr="00975A90">
        <w:rPr>
          <w:rStyle w:val="a4"/>
          <w:color w:val="111111"/>
          <w:sz w:val="28"/>
          <w:szCs w:val="28"/>
        </w:rPr>
        <w:t>«П</w:t>
      </w:r>
      <w:bookmarkStart w:id="0" w:name="_GoBack"/>
      <w:r w:rsidRPr="00975A90">
        <w:rPr>
          <w:rStyle w:val="a4"/>
          <w:sz w:val="28"/>
          <w:szCs w:val="28"/>
        </w:rPr>
        <w:t>рофилактика преступлений против половой неприкосновенности</w:t>
      </w:r>
    </w:p>
    <w:p w:rsidR="00975A90" w:rsidRPr="00975A90" w:rsidRDefault="00975A90" w:rsidP="00975A90">
      <w:pPr>
        <w:pStyle w:val="a3"/>
        <w:shd w:val="clear" w:color="auto" w:fill="FFFFFF"/>
        <w:spacing w:before="0" w:beforeAutospacing="0" w:after="0" w:afterAutospacing="0"/>
        <w:ind w:firstLine="567"/>
        <w:jc w:val="center"/>
        <w:rPr>
          <w:sz w:val="28"/>
          <w:szCs w:val="28"/>
        </w:rPr>
      </w:pPr>
      <w:r w:rsidRPr="00975A90">
        <w:rPr>
          <w:rStyle w:val="a4"/>
          <w:sz w:val="28"/>
          <w:szCs w:val="28"/>
        </w:rPr>
        <w:t>и половой свободы среди несовершеннолетних»</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proofErr w:type="gramStart"/>
      <w:r w:rsidRPr="00975A90">
        <w:rPr>
          <w:sz w:val="28"/>
          <w:szCs w:val="28"/>
        </w:rPr>
        <w:t>Половые преступления представляют собой умышленные действия, посягающие на охраняемые уголовным законом половую неприкосновенность, нормальное нравственное и физическое развитие несовершеннолетних и малолетних, а также на половую свободу взрослых лиц.</w:t>
      </w:r>
      <w:proofErr w:type="gramEnd"/>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Половая свобода касается права человека, достигшего определенного порога возраста (зрелости), самостоятельно определять как желание на вступление в половую связь, так и выбирать партнера, условия совершения полового акта и в какой форме удовлетворять свои сексуальные потребности.</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proofErr w:type="gramStart"/>
      <w:r w:rsidRPr="00975A90">
        <w:rPr>
          <w:sz w:val="28"/>
          <w:szCs w:val="28"/>
        </w:rPr>
        <w:t>Половая неприкосновенность касается, в первую очередь, несовершеннолетних и обусловлена их нормальным нравственным, физическим развитием, недопустимостью тлетворного влияния взрослых (посредством развратных действий, насильственных действий сексуального характера и т.д.) на несформировавшиеся мировоззрение и психику этих лиц.</w:t>
      </w:r>
      <w:proofErr w:type="gramEnd"/>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Такие посягательства наносят вред нормальным взаимоотношениям между полами, сопряжены с насильственным удовлетворением половых влечений либо с действиями сексуального характера в отношении малолетних или несовершеннолетних лиц.</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Потерпевшими могут быть: женщины и мужчины, несовершеннолетние и малолетние как мужского, так и женского пола. Уголовное законодательство особенно строго карает за половые преступления против несовершеннолетних. Несовершеннолетний потерпевший это физическое лицо, которому на момент причинения преступлением вреда или угрозы, его причинения не исполнилось 18 лет. Повышенную общественную опасность половых преступлений против несовершеннолетних можно объяснить тем, что они грубо нарушают половую неприкосновенность последних, оказывают развращающее влияние на них, создают опасность для преждевременного вовлечения подростков в половую жизнь. Это угрожает правильному физическому, умственному и нравственному развитию и воспитанию несовершеннолетних. Глава 20 Уголовного кодекса Республики Беларусь «Преступления против половой неприкосновенности или половой свободы» предусматривает деяния, которые либо сопряжены с открытым сексуальным насилием, либо заключаются в грубом нарушении норм  половой морали совершеннолетними лицами по отношению к несовершеннолетним лицам.</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 xml:space="preserve">Под изнасилованием (ст. 166 УК Республики Беларусь) понимается половое сношение мужчины с женщиной, совершенное против воли либо помимо воли женщины, с применением насилия или с угрозой его применения к женщине или ее близким либо с использованием </w:t>
      </w:r>
      <w:r w:rsidRPr="00975A90">
        <w:rPr>
          <w:sz w:val="28"/>
          <w:szCs w:val="28"/>
        </w:rPr>
        <w:lastRenderedPageBreak/>
        <w:t>беспомощного состояния потерпевшей. За совершение вышеуказанных действий, повлекших тяжкие последствия, предусмотрена ответственность в виде 15 лет лишения свободы.</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Под насильственными действиями сексуального характера (ст. 167 УК Республики Беларусь) подразумевается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При наличии квалифицирующих признаков, данные действия наказываются лишением свободы на срок до 15 лет.</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Под половым сношением и иными действиями сексуального характера (ст. 168 УК Республики Беларусь) с лицом, не достигшим шестнадцатилетнего возраста, подразумевается половое сношение, мужеложство, лесбиянство, или иные действия сексуального характера, совершенные лицом, достигшим восемнадцатилетнего возраста, без подавления свободы его воли путем физического или психического насилия и без использования беспомощного состояния подростка. Совершение данных действий наказывается лишением свободы на срок до 10 лет.</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proofErr w:type="gramStart"/>
      <w:r w:rsidRPr="00975A90">
        <w:rPr>
          <w:sz w:val="28"/>
          <w:szCs w:val="28"/>
        </w:rPr>
        <w:t>Под развратными действиями (ст. 169 УК Республики Беларусь) понимаются любые действия, направленные на возбуждение у лиц, не достигших шестнадцатилетнего возраста, полового влечения (совершение действий сексуального характера в присутствии малолетних, обнажение половых органов, демонстрация продукции порнографического характера или предоставление аналогичной литературы), совершенные лицом, достигшим восемнадцатилетнего возраста, без подавления свободы его воли путем физического или психического насилия и без использования беспомощного состояния</w:t>
      </w:r>
      <w:proofErr w:type="gramEnd"/>
      <w:r w:rsidRPr="00975A90">
        <w:rPr>
          <w:sz w:val="28"/>
          <w:szCs w:val="28"/>
        </w:rPr>
        <w:t xml:space="preserve"> подростка. При совершении вышеуказанных действий с применением насилия или с угрозой ее применения, предусмотрена уголовная ответственность в виде лишения свободы на срок до 6 лет.</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Под понуждением к действиям сексуального характера (ст. 170 УК Республики Беларусь) подразумевается склонение потерпевшего (потерпевшей)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Максимальный срок за совершение данного преступления – 6 лет лишения свободы.</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 xml:space="preserve">Таким образом, исходя из вышесказанного, мы можем сделать вывод, что сексуальный мотив не является для половых преступлений обязательным признаком, так как изнасилование возможно, например, из хулиганских побуждений, из мести, стремления опорочить, а также с целью понудить </w:t>
      </w:r>
      <w:r w:rsidRPr="00975A90">
        <w:rPr>
          <w:sz w:val="28"/>
          <w:szCs w:val="28"/>
        </w:rPr>
        <w:lastRenderedPageBreak/>
        <w:t xml:space="preserve">кого-либо к совершению определенных действий. Многие потерпевшие сами скрывают совершенные над ними деяния. Зачастую это происходит из-за стремления жертвы избежать огласки, </w:t>
      </w:r>
      <w:proofErr w:type="gramStart"/>
      <w:r w:rsidRPr="00975A90">
        <w:rPr>
          <w:sz w:val="28"/>
          <w:szCs w:val="28"/>
        </w:rPr>
        <w:t>преступление</w:t>
      </w:r>
      <w:proofErr w:type="gramEnd"/>
      <w:r w:rsidRPr="00975A90">
        <w:rPr>
          <w:sz w:val="28"/>
          <w:szCs w:val="28"/>
        </w:rPr>
        <w:t xml:space="preserve"> как правило совершается, без свидетелей, а также из-за чувства стыда или из-за страха мести обращаются в правоохранительные органы спустя некоторое время, что затрудняет фиксацию следов преступления и их дальнейшее использование как доказательство. Преступления против половой неприкосновенности и половой свободы личности часто остаются латентными и очень редко предупреждаются. Таким образом, мы можем характеризовать преступления против половой неприкосновенности и половой свободы личности как актуальную угрозу жизни и здоровью, правам и свободам граждан Республики Беларусь.</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rStyle w:val="a4"/>
          <w:sz w:val="28"/>
          <w:szCs w:val="28"/>
        </w:rPr>
        <w:t>Статья 343. Изготовление и распространение порнографических материалов или предметов порнографического характера </w:t>
      </w:r>
      <w:r w:rsidRPr="00975A90">
        <w:rPr>
          <w:sz w:val="28"/>
          <w:szCs w:val="28"/>
        </w:rPr>
        <w:t>(в ред. </w:t>
      </w:r>
      <w:hyperlink r:id="rId5" w:history="1">
        <w:r w:rsidRPr="00975A90">
          <w:rPr>
            <w:rStyle w:val="a5"/>
            <w:color w:val="auto"/>
            <w:sz w:val="28"/>
            <w:szCs w:val="28"/>
          </w:rPr>
          <w:t>Закона</w:t>
        </w:r>
      </w:hyperlink>
      <w:r w:rsidRPr="00975A90">
        <w:rPr>
          <w:sz w:val="28"/>
          <w:szCs w:val="28"/>
        </w:rPr>
        <w:t> Республики Беларусь от 05.01.2015 N 241-З)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наказываются общественными работами, или штрафом, или исправительными работами на срок до двух лет, или арестом.</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bookmarkStart w:id="1" w:name="Par4198"/>
      <w:bookmarkEnd w:id="1"/>
      <w:r w:rsidRPr="00975A90">
        <w:rPr>
          <w:sz w:val="28"/>
          <w:szCs w:val="28"/>
        </w:rPr>
        <w:t xml:space="preserve">2. </w:t>
      </w:r>
      <w:proofErr w:type="gramStart"/>
      <w:r w:rsidRPr="00975A90">
        <w:rPr>
          <w:sz w:val="28"/>
          <w:szCs w:val="28"/>
        </w:rPr>
        <w:t>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roofErr w:type="gramEnd"/>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наказываются лишением свободы на срок от двух до четырех лет.</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rStyle w:val="a4"/>
          <w:sz w:val="28"/>
          <w:szCs w:val="28"/>
        </w:rPr>
        <w:t>Статья 343-1. Изготовление и распространение порнографических материалов или предметов порнографического характера с изображением несовершеннолетнего </w:t>
      </w:r>
      <w:r w:rsidRPr="00975A90">
        <w:rPr>
          <w:sz w:val="28"/>
          <w:szCs w:val="28"/>
        </w:rPr>
        <w:t>(введена </w:t>
      </w:r>
      <w:hyperlink r:id="rId6" w:history="1">
        <w:r w:rsidRPr="00975A90">
          <w:rPr>
            <w:rStyle w:val="a5"/>
            <w:color w:val="auto"/>
            <w:sz w:val="28"/>
            <w:szCs w:val="28"/>
          </w:rPr>
          <w:t>Законом</w:t>
        </w:r>
      </w:hyperlink>
      <w:r w:rsidRPr="00975A90">
        <w:rPr>
          <w:sz w:val="28"/>
          <w:szCs w:val="28"/>
        </w:rPr>
        <w:t> Республики Беларусь от 10.11.2008 N 451-З)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bookmarkStart w:id="2" w:name="Par4204"/>
      <w:bookmarkEnd w:id="2"/>
      <w:r w:rsidRPr="00975A90">
        <w:rPr>
          <w:sz w:val="28"/>
          <w:szCs w:val="28"/>
        </w:rPr>
        <w:t xml:space="preserve">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w:t>
      </w:r>
      <w:r w:rsidRPr="00975A90">
        <w:rPr>
          <w:sz w:val="28"/>
          <w:szCs w:val="28"/>
        </w:rPr>
        <w:lastRenderedPageBreak/>
        <w:t>предметов порнографического характера с изображением заведомо несовершеннолетнего -</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(в ред. </w:t>
      </w:r>
      <w:hyperlink r:id="rId7" w:history="1">
        <w:r w:rsidRPr="00975A90">
          <w:rPr>
            <w:rStyle w:val="a5"/>
            <w:color w:val="auto"/>
            <w:sz w:val="28"/>
            <w:szCs w:val="28"/>
          </w:rPr>
          <w:t>Закона</w:t>
        </w:r>
      </w:hyperlink>
      <w:r w:rsidRPr="00975A90">
        <w:rPr>
          <w:sz w:val="28"/>
          <w:szCs w:val="28"/>
        </w:rPr>
        <w:t> Республики Беларусь от 05.01.2015 N 241-З)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(в ред. </w:t>
      </w:r>
      <w:hyperlink r:id="rId8" w:history="1">
        <w:r w:rsidRPr="00975A90">
          <w:rPr>
            <w:rStyle w:val="a5"/>
            <w:color w:val="auto"/>
            <w:sz w:val="28"/>
            <w:szCs w:val="28"/>
          </w:rPr>
          <w:t>Закона</w:t>
        </w:r>
      </w:hyperlink>
      <w:r w:rsidRPr="00975A90">
        <w:rPr>
          <w:sz w:val="28"/>
          <w:szCs w:val="28"/>
        </w:rPr>
        <w:t> Республики Беларусь от 05.01.2015 N 241-З)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bookmarkStart w:id="3" w:name="Par4208"/>
      <w:bookmarkEnd w:id="3"/>
      <w:r w:rsidRPr="00975A90">
        <w:rPr>
          <w:sz w:val="28"/>
          <w:szCs w:val="28"/>
        </w:rPr>
        <w:t xml:space="preserve">2. </w:t>
      </w:r>
      <w:proofErr w:type="gramStart"/>
      <w:r w:rsidRPr="00975A90">
        <w:rPr>
          <w:sz w:val="28"/>
          <w:szCs w:val="28"/>
        </w:rPr>
        <w:t>Те же действия, совершенные лицом, ранее совершившим преступления, предусмотренные настоящей статьей или </w:t>
      </w:r>
      <w:hyperlink r:id="rId9" w:anchor="Par4198" w:history="1">
        <w:r w:rsidRPr="00975A90">
          <w:rPr>
            <w:rStyle w:val="a5"/>
            <w:color w:val="auto"/>
            <w:sz w:val="28"/>
            <w:szCs w:val="28"/>
          </w:rPr>
          <w:t>частью 2 статьи 343</w:t>
        </w:r>
      </w:hyperlink>
      <w:r w:rsidRPr="00975A90">
        <w:rPr>
          <w:sz w:val="28"/>
          <w:szCs w:val="28"/>
        </w:rPr>
        <w:t>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w:t>
      </w:r>
      <w:proofErr w:type="gramEnd"/>
      <w:r w:rsidRPr="00975A90">
        <w:rPr>
          <w:sz w:val="28"/>
          <w:szCs w:val="28"/>
        </w:rPr>
        <w:t xml:space="preserve"> характера с его изображением -</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(в ред. </w:t>
      </w:r>
      <w:hyperlink r:id="rId10" w:history="1">
        <w:r w:rsidRPr="00975A90">
          <w:rPr>
            <w:rStyle w:val="a5"/>
            <w:color w:val="auto"/>
            <w:sz w:val="28"/>
            <w:szCs w:val="28"/>
          </w:rPr>
          <w:t>Закона</w:t>
        </w:r>
      </w:hyperlink>
      <w:r w:rsidRPr="00975A90">
        <w:rPr>
          <w:sz w:val="28"/>
          <w:szCs w:val="28"/>
        </w:rPr>
        <w:t> Республики Беларусь от 05.01.2015 N 241-З)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наказываются лишением свободы на срок от трех до восьми лет с конфискацией имущества или без конфискации.</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bookmarkStart w:id="4" w:name="Par4211"/>
      <w:bookmarkEnd w:id="4"/>
      <w:r w:rsidRPr="00975A90">
        <w:rPr>
          <w:sz w:val="28"/>
          <w:szCs w:val="28"/>
        </w:rPr>
        <w:t xml:space="preserve">3. </w:t>
      </w:r>
      <w:proofErr w:type="gramStart"/>
      <w:r w:rsidRPr="00975A90">
        <w:rPr>
          <w:sz w:val="28"/>
          <w:szCs w:val="28"/>
        </w:rPr>
        <w:t>Действия, предусмотренные </w:t>
      </w:r>
      <w:hyperlink r:id="rId11" w:anchor="Par4204" w:history="1">
        <w:r w:rsidRPr="00975A90">
          <w:rPr>
            <w:rStyle w:val="a5"/>
            <w:color w:val="auto"/>
            <w:sz w:val="28"/>
            <w:szCs w:val="28"/>
          </w:rPr>
          <w:t>частями 1</w:t>
        </w:r>
      </w:hyperlink>
      <w:r w:rsidRPr="00975A90">
        <w:rPr>
          <w:sz w:val="28"/>
          <w:szCs w:val="28"/>
        </w:rPr>
        <w:t> или </w:t>
      </w:r>
      <w:hyperlink r:id="rId12" w:anchor="Par4208" w:history="1">
        <w:r w:rsidRPr="00975A90">
          <w:rPr>
            <w:rStyle w:val="a5"/>
            <w:color w:val="auto"/>
            <w:sz w:val="28"/>
            <w:szCs w:val="28"/>
          </w:rPr>
          <w:t>2</w:t>
        </w:r>
      </w:hyperlink>
      <w:r w:rsidRPr="00975A90">
        <w:rPr>
          <w:sz w:val="28"/>
          <w:szCs w:val="28"/>
        </w:rPr>
        <w:t>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roofErr w:type="gramEnd"/>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(в ред. </w:t>
      </w:r>
      <w:hyperlink r:id="rId13" w:history="1">
        <w:r w:rsidRPr="00975A90">
          <w:rPr>
            <w:rStyle w:val="a5"/>
            <w:color w:val="auto"/>
            <w:sz w:val="28"/>
            <w:szCs w:val="28"/>
          </w:rPr>
          <w:t>Закона</w:t>
        </w:r>
      </w:hyperlink>
      <w:r w:rsidRPr="00975A90">
        <w:rPr>
          <w:sz w:val="28"/>
          <w:szCs w:val="28"/>
        </w:rPr>
        <w:t> Республики Беларусь от 05.01.2015 N 241-З)</w:t>
      </w:r>
    </w:p>
    <w:p w:rsidR="00975A90" w:rsidRPr="00975A90" w:rsidRDefault="00975A90" w:rsidP="00975A90">
      <w:pPr>
        <w:pStyle w:val="a3"/>
        <w:shd w:val="clear" w:color="auto" w:fill="FFFFFF"/>
        <w:spacing w:before="150" w:beforeAutospacing="0" w:after="180" w:afterAutospacing="0"/>
        <w:ind w:firstLine="567"/>
        <w:jc w:val="both"/>
        <w:rPr>
          <w:sz w:val="28"/>
          <w:szCs w:val="28"/>
        </w:rPr>
      </w:pPr>
      <w:r w:rsidRPr="00975A90">
        <w:rPr>
          <w:sz w:val="28"/>
          <w:szCs w:val="28"/>
        </w:rPr>
        <w:t>наказываются лишением свободы на срок от пяти до тринадцати лет с конфискацией имущества или без конфискации.</w:t>
      </w:r>
    </w:p>
    <w:bookmarkEnd w:id="0"/>
    <w:p w:rsidR="00262FD9" w:rsidRPr="00975A90" w:rsidRDefault="00262FD9" w:rsidP="00975A90">
      <w:pPr>
        <w:ind w:firstLine="567"/>
        <w:jc w:val="both"/>
        <w:rPr>
          <w:rFonts w:ascii="Times New Roman" w:hAnsi="Times New Roman" w:cs="Times New Roman"/>
          <w:sz w:val="28"/>
          <w:szCs w:val="28"/>
        </w:rPr>
      </w:pPr>
    </w:p>
    <w:sectPr w:rsidR="00262FD9" w:rsidRPr="00975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90"/>
    <w:rsid w:val="00262FD9"/>
    <w:rsid w:val="0097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5A90"/>
    <w:rPr>
      <w:b/>
      <w:bCs/>
    </w:rPr>
  </w:style>
  <w:style w:type="character" w:styleId="a5">
    <w:name w:val="Hyperlink"/>
    <w:basedOn w:val="a0"/>
    <w:uiPriority w:val="99"/>
    <w:semiHidden/>
    <w:unhideWhenUsed/>
    <w:rsid w:val="00975A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5A90"/>
    <w:rPr>
      <w:b/>
      <w:bCs/>
    </w:rPr>
  </w:style>
  <w:style w:type="character" w:styleId="a5">
    <w:name w:val="Hyperlink"/>
    <w:basedOn w:val="a0"/>
    <w:uiPriority w:val="99"/>
    <w:semiHidden/>
    <w:unhideWhenUsed/>
    <w:rsid w:val="00975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D3369E4C299838C8CE0C8CF3038106C1DEC32399A915F8BE93151F941219A1E026625A52EA1A758B86CC7678P0P6M" TargetMode="External"/><Relationship Id="rId13" Type="http://schemas.openxmlformats.org/officeDocument/2006/relationships/hyperlink" Target="consultantplus://offline/ref=FED3369E4C299838C8CE0C8CF3038106C1DEC32399A915F8BE93151F941219A1E026625A52EA1A758B86CC7678P0P1M" TargetMode="External"/><Relationship Id="rId3" Type="http://schemas.openxmlformats.org/officeDocument/2006/relationships/settings" Target="settings.xml"/><Relationship Id="rId7" Type="http://schemas.openxmlformats.org/officeDocument/2006/relationships/hyperlink" Target="consultantplus://offline/ref=FED3369E4C299838C8CE0C8CF3038106C1DEC32399A915F8BE93151F941219A1E026625A52EA1A758B86CC7678P0P4M" TargetMode="External"/><Relationship Id="rId12" Type="http://schemas.openxmlformats.org/officeDocument/2006/relationships/hyperlink" Target="https://sch32grodno.schools.by/pages/profilaktika-prestuplenij-protiv-polovoj-neprikosnovennosti-i-polovoj-svobody-sredi-nesovershennoletni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ED3369E4C299838C8CE0C8CF3038106C1DEC32399A013F5BA961A429E1A40ADE2216D0545ED53798A86CC70P7PDM" TargetMode="External"/><Relationship Id="rId11" Type="http://schemas.openxmlformats.org/officeDocument/2006/relationships/hyperlink" Target="https://sch32grodno.schools.by/pages/profilaktika-prestuplenij-protiv-polovoj-neprikosnovennosti-i-polovoj-svobody-sredi-nesovershennoletnih" TargetMode="External"/><Relationship Id="rId5" Type="http://schemas.openxmlformats.org/officeDocument/2006/relationships/hyperlink" Target="consultantplus://offline/ref=FED3369E4C299838C8CE0C8CF3038106C1DEC32399A915F8BE93151F941219A1E026625A52EA1A758B86CC7771P0P6M" TargetMode="External"/><Relationship Id="rId15" Type="http://schemas.openxmlformats.org/officeDocument/2006/relationships/theme" Target="theme/theme1.xml"/><Relationship Id="rId10" Type="http://schemas.openxmlformats.org/officeDocument/2006/relationships/hyperlink" Target="consultantplus://offline/ref=FED3369E4C299838C8CE0C8CF3038106C1DEC32399A915F8BE93151F941219A1E026625A52EA1A758B86CC7678P0P1M" TargetMode="External"/><Relationship Id="rId4" Type="http://schemas.openxmlformats.org/officeDocument/2006/relationships/webSettings" Target="webSettings.xml"/><Relationship Id="rId9" Type="http://schemas.openxmlformats.org/officeDocument/2006/relationships/hyperlink" Target="https://sch32grodno.schools.by/pages/profilaktika-prestuplenij-protiv-polovoj-neprikosnovennosti-i-polovoj-svobody-sredi-nesovershennoletni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2019-02-22T23:00:00Z</dcterms:created>
  <dcterms:modified xsi:type="dcterms:W3CDTF">2019-02-22T23:03:00Z</dcterms:modified>
</cp:coreProperties>
</file>