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67" w:rsidRPr="003A7067" w:rsidRDefault="003A7067" w:rsidP="003A7067">
      <w:pPr>
        <w:shd w:val="clear" w:color="auto" w:fill="FFFFFF"/>
        <w:spacing w:after="12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5025D" wp14:editId="64A88C2A">
            <wp:extent cx="1744312" cy="850789"/>
            <wp:effectExtent l="0" t="0" r="8890" b="6985"/>
            <wp:docPr id="2" name="Рисунок 2" descr="https://i0.wp.com/thoselondonchicks.com/wp-content/uploads/2018/09/Gender-signs-on-blackboard.jpg?w=5616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thoselondonchicks.com/wp-content/uploads/2018/09/Gender-signs-on-blackboard.jpg?w=5616&amp;ssl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68" cy="85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ab/>
      </w:r>
      <w:r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ab/>
      </w:r>
      <w:r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ab/>
      </w:r>
      <w:r w:rsidRPr="003A7067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Половое воспитание девочек</w:t>
      </w:r>
    </w:p>
    <w:p w:rsidR="003A7067" w:rsidRPr="003A7067" w:rsidRDefault="003A7067" w:rsidP="003A7067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70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 определению ВОЗ, здоровье – это не только отсутствие болезней или дефектов, а полное физическое, психическое и социальное благополучие.</w:t>
      </w:r>
    </w:p>
    <w:p w:rsidR="003A7067" w:rsidRPr="003A7067" w:rsidRDefault="003A7067" w:rsidP="003A7067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70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Период полового созревания знаменуется для девочки началом менструации, в этот период особенно важно тщательно соблюдать гигиену наружных половых органов. Для детей и подростков половое воспитание — это часть общей воспитательной программы, помогающее подрастающему поколению разобраться во взаимоотношении полое, научиться культуре в отношении к девочке, девушке как к будущей матери, к юноше как к будущему отцу. И примером такого поведения должна быть, в первую очередь, обстановка в семье, уважение и добрые отношения между отцом и матерью. Родители обязаны знать, где и с кем проводят время их дети, по возможности чаще приглашать на чашку чая друзей своей дочери. Тогда легче найти довери</w:t>
      </w:r>
      <w:r w:rsidRPr="003A70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тельный тон в общении с дочерью, что-то посоветовать, постараться понять. Мама в ненавязчивой форме должна объяснить дочери, почему нежелательна ранняя половая жизнь, к чему она может привести, особенно если происходит частая смена половых партнеров.</w:t>
      </w:r>
    </w:p>
    <w:p w:rsidR="003A7067" w:rsidRPr="003A7067" w:rsidRDefault="003A7067" w:rsidP="003A7067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70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Надо рассказывать девочкам о заболеваниях, передающихся половым путем. В настоящее время их известно более 30 – это хламидиоз, трихомониаз, </w:t>
      </w:r>
      <w:proofErr w:type="spellStart"/>
      <w:r w:rsidRPr="003A70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уреаплазмоз</w:t>
      </w:r>
      <w:proofErr w:type="spellEnd"/>
      <w:r w:rsidRPr="003A70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герпес, микоплазмоз, вирус папилломы человека, остроконечные </w:t>
      </w:r>
      <w:proofErr w:type="spellStart"/>
      <w:r w:rsidRPr="003A70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кандиломы</w:t>
      </w:r>
      <w:proofErr w:type="spellEnd"/>
      <w:r w:rsidRPr="003A70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и другие, включая сифилис, </w:t>
      </w:r>
      <w:proofErr w:type="gramStart"/>
      <w:r w:rsidRPr="003A70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гонорею,   </w:t>
      </w:r>
      <w:proofErr w:type="gramEnd"/>
      <w:r w:rsidRPr="003A70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ВИЧ-инфекцию, СПИД. Они никогда не проходят сами по себе, без лечения. Некоторые венерические болезни не имеют ярко выраженных признаков, что особенно касается женщин, у которых из-за их анатомических и физиологических особенностей инфекции, передающихся половым путем (ИППП), часто протекают стерто, </w:t>
      </w:r>
      <w:proofErr w:type="spellStart"/>
      <w:r w:rsidRPr="003A70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малосимптомно</w:t>
      </w:r>
      <w:proofErr w:type="spellEnd"/>
      <w:r w:rsidRPr="003A70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и даже вовсе бессимптомно. Хронически протекающие или не конца вылеченные ИППП приводят к </w:t>
      </w:r>
      <w:proofErr w:type="spellStart"/>
      <w:r w:rsidRPr="003A70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тяжелымпоследствиям</w:t>
      </w:r>
      <w:proofErr w:type="spellEnd"/>
      <w:r w:rsidRPr="003A70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– хроническим воспалительным процессам мужских и женских половых органов, снижению потенции у мужчин, у женщин – к выкидышам, </w:t>
      </w:r>
      <w:proofErr w:type="spellStart"/>
      <w:r w:rsidRPr="003A70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невынашиванию</w:t>
      </w:r>
      <w:proofErr w:type="spellEnd"/>
      <w:r w:rsidRPr="003A70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беременности, инфицированию плода, мертворождению и даже раку половых органов. Примерно каждый пятый брак бесплоден, и в этом в значительной мере повинны ИППП. Чаще страдают этими заболеваниями люди в возрасте 13-24 лет. Девочки биологически более уязвимы из-за несовершенства половой сферы, которая меньше защищена от инфекций, не имеет таких защитных барьеров, </w:t>
      </w:r>
      <w:r w:rsidRPr="003A70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 xml:space="preserve">как у </w:t>
      </w:r>
      <w:proofErr w:type="spellStart"/>
      <w:r w:rsidRPr="003A70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взросой</w:t>
      </w:r>
      <w:proofErr w:type="spellEnd"/>
      <w:r w:rsidRPr="003A70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женщины. И, если раньше рак шейки матки считался прерогативой женщин, много рожавших и делавших аборты, то в последнее время он "омолодился" и встречается в юном возрасте. Нельзя умалчивать о таком грозном заболевании» как СПИД, который рано или поздно приведет к смерти.</w:t>
      </w:r>
    </w:p>
    <w:p w:rsidR="003A7067" w:rsidRPr="003A7067" w:rsidRDefault="003A7067" w:rsidP="003A7067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70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Необходимо говорить девочке о том, что девочку украшают хорошие манеры, а не развязное поведение, громкий хохот в общественных местах, нецензурные выражения. От девушки должен исходить приятный запах чистого тела и свежего белья, но не табачного дыма и, тем более, алкоголя. Не секрет, что около 60% подростков курят, знакомы со спиртными напитка</w:t>
      </w:r>
      <w:r w:rsidRPr="003A70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softHyphen/>
        <w:t>ми, 20% пробовали наркотики. Средний возраст начала курения среди девочек – 13,5лет, приобщения к наркотикам – 14,5лет. Никотин, алкоголь действуют отрицательно не только на нервную систему, но и на ткань яичников, разрушая их, что может привести к нарушению менструальной функции и бесплодию.</w:t>
      </w:r>
    </w:p>
    <w:p w:rsidR="003A7067" w:rsidRPr="003A7067" w:rsidRDefault="003A7067" w:rsidP="003A7067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A70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Одежда должна быть, конечно, модной, но обязательно по сезону и не вызывающе откровенной, что может спровоцировать юношей на насилие.</w:t>
      </w:r>
    </w:p>
    <w:p w:rsidR="003A7067" w:rsidRDefault="003A7067" w:rsidP="003A706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A70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Алкоголь, который раскрепощает девушку, не должен употребляться, дабы </w:t>
      </w:r>
      <w:proofErr w:type="gramStart"/>
      <w:r w:rsidRPr="003A70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потом</w:t>
      </w:r>
      <w:proofErr w:type="gramEnd"/>
      <w:r w:rsidRPr="003A706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когда наступит утро, не наступило разочарование и большие сожаления.</w:t>
      </w:r>
    </w:p>
    <w:p w:rsidR="003A7067" w:rsidRDefault="003A7067" w:rsidP="003A706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3A7067" w:rsidRPr="003A7067" w:rsidRDefault="003A7067" w:rsidP="003A7067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B2738" w:rsidRDefault="003A7067">
      <w:pPr>
        <w:ind w:firstLine="567"/>
      </w:pPr>
      <w:bookmarkStart w:id="0" w:name="_GoBack"/>
      <w:r>
        <w:rPr>
          <w:noProof/>
          <w:lang w:eastAsia="ru-RU"/>
        </w:rPr>
        <w:drawing>
          <wp:inline distT="0" distB="0" distL="0" distR="0" wp14:anchorId="1C97747B" wp14:editId="1391D98A">
            <wp:extent cx="4691826" cy="2059388"/>
            <wp:effectExtent l="0" t="0" r="0" b="0"/>
            <wp:docPr id="1" name="Рисунок 1" descr="https://s2.cdn.eg.ru/wp-content/uploads/2019/02/depositphotos-81701150-xl-201501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2.cdn.eg.ru/wp-content/uploads/2019/02/depositphotos-81701150-xl-20150102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364" cy="206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67"/>
    <w:rsid w:val="003A7067"/>
    <w:rsid w:val="00AB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9B988-6AEE-4637-99E9-BD22C7F2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5276">
          <w:marLeft w:val="0"/>
          <w:marRight w:val="0"/>
          <w:marTop w:val="0"/>
          <w:marBottom w:val="0"/>
          <w:divBdr>
            <w:top w:val="dotted" w:sz="12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АРСЕНІЙ СТАРКОВ</dc:creator>
  <cp:keywords/>
  <dc:description/>
  <cp:lastModifiedBy>АРСЕНІЙ СТАРКОВ</cp:lastModifiedBy>
  <cp:revision>1</cp:revision>
  <dcterms:created xsi:type="dcterms:W3CDTF">2021-03-15T12:45:00Z</dcterms:created>
  <dcterms:modified xsi:type="dcterms:W3CDTF">2021-03-15T12:52:00Z</dcterms:modified>
</cp:coreProperties>
</file>