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196" w:rsidRPr="00B00A3E" w:rsidRDefault="00860196" w:rsidP="00B00A3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B00A3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Геноцид белорусского народа</w:t>
      </w:r>
    </w:p>
    <w:p w:rsidR="00860196" w:rsidRPr="00B00A3E" w:rsidRDefault="00860196" w:rsidP="00B00A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00A3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Республика Беларусь неоднократно становилась ареной жесточайших войн. Самой кровопролитной была Великая Отечественная война. Победа в ней достигнута, в том числе, ценой больших потерь среди белорусского народа. В белорусской земле покоятся останки миллионов людей, не только погибших на полях сражений, но и методично, хладнокровно уничтоженных в ходе геноцида мирного населения. В связи с этим Генеральной прокуратурой Республики Беларусь в апреле 2021 года было возбуждено и в настоящее время расследуется уголовное дело по фактам совершения нацистскими преступниками, их соучастниками геноцида (уничтожения) мирного населения на территории Белорусской Советской Социалистической Республики в годы Великой Отечественной войны и послевоенный период.</w:t>
      </w:r>
    </w:p>
    <w:p w:rsidR="00860196" w:rsidRPr="00B00A3E" w:rsidRDefault="00860196" w:rsidP="00B00A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00A3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Умысел на проведение геноцида был закреплен в нормативных документах нацистской Германии. Отношение оккупантов к белорусам было определено в плане «Ост». Им предусматривалось выселить 75% населения Беларуси с занимаемой территории, а остальные 25% подлежали онемечиванию. Цыган, евреев, живших в Беларуси, ожидало полное истребление. Территорию Беларуси планировалось включить в состав нацистской Германии и заселить немцами.</w:t>
      </w:r>
    </w:p>
    <w:p w:rsidR="00860196" w:rsidRPr="00B00A3E" w:rsidRDefault="00860196" w:rsidP="00B00A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00A3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Свидетельством того, что планы геноцида мирного населения были заранее разработанными, обдуманными и целенаправленными, являются памятки, изданные для личного состава вооружённых сил нацистской Германии. В «Памятке немецкого солдата» говорилось: «У тебя нет сердца и нервов, на войне они не нужны. Уничтожь в себе жалость и сочувствие — убивай всякого русского, советского, не останавливайся, если перед тобой старик или женщина, девочка или мальчик — убивай, этим ты спасёшь себя от гибели, обеспечишь будущее твоей семьи и прославишься навеки».</w:t>
      </w:r>
    </w:p>
    <w:p w:rsidR="00860196" w:rsidRPr="00B00A3E" w:rsidRDefault="00860196" w:rsidP="00B00A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00A3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ходе расследования уголовного дела Генеральной прокуратурой установлены многочисленные факты массового уничтожения мирных жителей Беларуси нацистскими преступниками и коллаборационистами. Захватчики создали на оккупированной территории БССР систему тюрем и концентрационных лагерей, где без суда и определения срока заключения находились сотни тысяч людей в невыносимых условиях.</w:t>
      </w:r>
    </w:p>
    <w:p w:rsidR="00860196" w:rsidRPr="00B00A3E" w:rsidRDefault="00860196" w:rsidP="00B00A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00A3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На территории Беларуси в годы войны были организованы свыше 580 мест принудительного содержания граждан, а фактически лагерей смерти, где путем создания невыносимых условий уничтожено значительное количество людей. Самым крупным не только в Беларуси, но и на всей захваченной советской территории являлся лагерь смерти «</w:t>
      </w:r>
      <w:proofErr w:type="spellStart"/>
      <w:r w:rsidRPr="00B00A3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Тростенец</w:t>
      </w:r>
      <w:proofErr w:type="spellEnd"/>
      <w:r w:rsidRPr="00B00A3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», где погибло не менее 546 тыс. человек. По количеству уничтоженных в нём людей он стоит в одном ряду с такими концлагерями, как </w:t>
      </w:r>
      <w:proofErr w:type="spellStart"/>
      <w:r w:rsidRPr="00B00A3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Аушвиц</w:t>
      </w:r>
      <w:proofErr w:type="spellEnd"/>
      <w:r w:rsidRPr="00B00A3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(Освенцим), Майданек и Треблинка. Здесь систематически совершалось массовое убийство людей, привезённых, в том числе, из тюрем и иных лагерей.</w:t>
      </w:r>
    </w:p>
    <w:p w:rsidR="00860196" w:rsidRPr="00B00A3E" w:rsidRDefault="00860196" w:rsidP="00B00A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00A3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 результате геноцида на территории БССР погибло около 3 млн. советских граждан. Угнано в Германию под угрозой смерти более  380 тыс. </w:t>
      </w:r>
      <w:r w:rsidRPr="00B00A3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граждан, из которых многие погибли в результате невыносимых условий труда, лишений, издевательств; разрушено свыше 200 городов, сожжено более 10500 сел и деревень.</w:t>
      </w:r>
    </w:p>
    <w:p w:rsidR="00860196" w:rsidRPr="00B00A3E" w:rsidRDefault="00B00A3E" w:rsidP="00B00A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711CE45" wp14:editId="5122E573">
            <wp:simplePos x="0" y="0"/>
            <wp:positionH relativeFrom="column">
              <wp:posOffset>-984885</wp:posOffset>
            </wp:positionH>
            <wp:positionV relativeFrom="paragraph">
              <wp:posOffset>-1247775</wp:posOffset>
            </wp:positionV>
            <wp:extent cx="7264505" cy="5076825"/>
            <wp:effectExtent l="0" t="0" r="0" b="0"/>
            <wp:wrapNone/>
            <wp:docPr id="4" name="Рисунок 4" descr="https://ds21.goroo-orsha.by/files/01459/obj/140/17213/img/7,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21.goroo-orsha.by/files/01459/obj/140/17213/img/7,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50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0196" w:rsidRPr="00B00A3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 целью поиска документов по геноциду изучаются архивы Республики Беларусь.  </w:t>
      </w:r>
    </w:p>
    <w:p w:rsidR="00860196" w:rsidRPr="00B00A3E" w:rsidRDefault="00860196" w:rsidP="00B00A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00A3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 основании показаний свидетелей и очевидцев, а также с их участием проведены сотни осмотров мест происшествия и проверок показаний на месте, в ходе которых получены сведения о ранее неизвестных местах массового уничтожения мирных граждан и их захоронениях.  </w:t>
      </w:r>
    </w:p>
    <w:p w:rsidR="00860196" w:rsidRDefault="00860196" w:rsidP="00B00A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00A3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 инициативе Генеральной прокуратуры Палатой представителей Национального собрания Республики Беларусь совместно с заинтересованными органами разработан проект Закона «О геноциде белорусского народа». Он был подписан Главой государства и вступил в силу 22.01.2022. Закон предусматривает, в том числе, принятие мер по установлению всех фактов геноцида и лиц, виновных в их совершении, увековечению памяти о жертвах геноцида белорусского народа и введение ответственности за отрицание геноцида.</w:t>
      </w:r>
    </w:p>
    <w:p w:rsidR="00B00A3E" w:rsidRDefault="00B00A3E" w:rsidP="00B00A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B00A3E" w:rsidRDefault="00B00A3E" w:rsidP="00B00A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B00A3E" w:rsidRDefault="00B00A3E" w:rsidP="00B00A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B00A3E" w:rsidRDefault="00B00A3E" w:rsidP="00B00A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B00A3E" w:rsidRDefault="00B00A3E" w:rsidP="00B00A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B00A3E" w:rsidRDefault="00B00A3E" w:rsidP="00B00A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FDBB142" wp14:editId="3A2C1AC7">
            <wp:simplePos x="0" y="0"/>
            <wp:positionH relativeFrom="column">
              <wp:posOffset>-927735</wp:posOffset>
            </wp:positionH>
            <wp:positionV relativeFrom="paragraph">
              <wp:posOffset>59055</wp:posOffset>
            </wp:positionV>
            <wp:extent cx="7077075" cy="5055870"/>
            <wp:effectExtent l="0" t="0" r="9525" b="0"/>
            <wp:wrapNone/>
            <wp:docPr id="3" name="Рисунок 3" descr="https://ds21.goroo-orsha.by/files/01459/obj/140/17213/img/22,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21.goroo-orsha.by/files/01459/obj/140/17213/img/22,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505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A3E" w:rsidRPr="00B00A3E" w:rsidRDefault="00B00A3E" w:rsidP="00B00A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EF12C4" w:rsidRPr="00B00A3E" w:rsidRDefault="00EF12C4" w:rsidP="00EF12C4">
      <w:pPr>
        <w:pStyle w:val="a5"/>
        <w:rPr>
          <w:sz w:val="28"/>
          <w:szCs w:val="28"/>
        </w:rPr>
      </w:pPr>
      <w:r w:rsidRPr="00B00A3E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2AF53490" wp14:editId="1BEE30D0">
                <wp:extent cx="304800" cy="304800"/>
                <wp:effectExtent l="0" t="0" r="0" b="0"/>
                <wp:docPr id="1" name="Прямоугольник 1" descr="https://newsgomel.by/upload/resize_cache/webp/sotbit.htmleditoraddition/45a/45a50c20765b03c311d856f536f23664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404D38C0" id="Прямоугольник 1" o:spid="_x0000_s1026" alt="https://newsgomel.by/upload/resize_cache/webp/sotbit.htmleditoraddition/45a/45a50c20765b03c311d856f536f23664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AAT5EjMAMA&#10;AEIGAAAOAAAAAAAAAAAAAAAAAC4CAABkcnMvZTJvRG9jLnhtbFBLAQItABQABgAIAAAAIQBMoOks&#10;2AAAAAMBAAAPAAAAAAAAAAAAAAAAAIoFAABkcnMvZG93bnJldi54bWxQSwUGAAAAAAQABADzAAAA&#10;jwYAAAAA&#10;" filled="f" stroked="f">
                <o:lock v:ext="edit" aspectratio="t"/>
                <w10:anchorlock/>
              </v:rect>
            </w:pict>
          </mc:Fallback>
        </mc:AlternateContent>
      </w:r>
      <w:r w:rsidRPr="00B00A3E">
        <w:rPr>
          <w:sz w:val="28"/>
          <w:szCs w:val="28"/>
        </w:rPr>
        <w:object w:dxaOrig="4357" w:dyaOrig="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17.5pt;height:40.5pt" o:ole="">
            <v:imagedata r:id="rId8" o:title=""/>
          </v:shape>
          <o:OLEObject Type="Embed" ProgID="Package" ShapeID="_x0000_i1026" DrawAspect="Content" ObjectID="_1791184490" r:id="rId9"/>
        </w:object>
      </w:r>
    </w:p>
    <w:p w:rsidR="00EF12C4" w:rsidRPr="00B00A3E" w:rsidRDefault="00EF12C4" w:rsidP="00EF12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00A3E">
        <w:rPr>
          <w:rFonts w:ascii="Times New Roman" w:eastAsia="Times New Roman" w:hAnsi="Times New Roman" w:cs="Times New Roman"/>
          <w:color w:val="21201F"/>
          <w:sz w:val="28"/>
          <w:szCs w:val="28"/>
          <w:shd w:val="clear" w:color="auto" w:fill="FFFFFF"/>
          <w:lang w:eastAsia="ru-RU"/>
        </w:rPr>
        <w:t>Сэветских</w:t>
      </w:r>
      <w:proofErr w:type="spellEnd"/>
      <w:r w:rsidRPr="00B00A3E">
        <w:rPr>
          <w:rFonts w:ascii="Times New Roman" w:eastAsia="Times New Roman" w:hAnsi="Times New Roman" w:cs="Times New Roman"/>
          <w:color w:val="21201F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00A3E">
        <w:rPr>
          <w:rFonts w:ascii="Times New Roman" w:eastAsia="Times New Roman" w:hAnsi="Times New Roman" w:cs="Times New Roman"/>
          <w:color w:val="21201F"/>
          <w:sz w:val="28"/>
          <w:szCs w:val="28"/>
          <w:shd w:val="clear" w:color="auto" w:fill="FFFFFF"/>
          <w:lang w:eastAsia="ru-RU"/>
        </w:rPr>
        <w:t>вэеннэпленных</w:t>
      </w:r>
      <w:proofErr w:type="spellEnd"/>
      <w:r w:rsidRPr="00B00A3E">
        <w:rPr>
          <w:rFonts w:ascii="Times New Roman" w:eastAsia="Times New Roman" w:hAnsi="Times New Roman" w:cs="Times New Roman"/>
          <w:color w:val="21201F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00A3E">
        <w:rPr>
          <w:rFonts w:ascii="Times New Roman" w:eastAsia="Times New Roman" w:hAnsi="Times New Roman" w:cs="Times New Roman"/>
          <w:color w:val="21201F"/>
          <w:sz w:val="28"/>
          <w:szCs w:val="28"/>
          <w:shd w:val="clear" w:color="auto" w:fill="FFFFFF"/>
          <w:lang w:eastAsia="ru-RU"/>
        </w:rPr>
        <w:t>перевэзили</w:t>
      </w:r>
      <w:proofErr w:type="spellEnd"/>
      <w:r w:rsidRPr="00B00A3E">
        <w:rPr>
          <w:rFonts w:ascii="Times New Roman" w:eastAsia="Times New Roman" w:hAnsi="Times New Roman" w:cs="Times New Roman"/>
          <w:color w:val="21201F"/>
          <w:sz w:val="28"/>
          <w:szCs w:val="28"/>
          <w:shd w:val="clear" w:color="auto" w:fill="FFFFFF"/>
          <w:lang w:eastAsia="ru-RU"/>
        </w:rPr>
        <w:t xml:space="preserve"> на </w:t>
      </w:r>
      <w:proofErr w:type="spellStart"/>
      <w:r w:rsidRPr="00B00A3E">
        <w:rPr>
          <w:rFonts w:ascii="Times New Roman" w:eastAsia="Times New Roman" w:hAnsi="Times New Roman" w:cs="Times New Roman"/>
          <w:color w:val="21201F"/>
          <w:sz w:val="28"/>
          <w:szCs w:val="28"/>
          <w:shd w:val="clear" w:color="auto" w:fill="FFFFFF"/>
          <w:lang w:eastAsia="ru-RU"/>
        </w:rPr>
        <w:t>эткрытых</w:t>
      </w:r>
      <w:proofErr w:type="spellEnd"/>
      <w:r w:rsidRPr="00B00A3E">
        <w:rPr>
          <w:rFonts w:ascii="Times New Roman" w:eastAsia="Times New Roman" w:hAnsi="Times New Roman" w:cs="Times New Roman"/>
          <w:color w:val="21201F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00A3E">
        <w:rPr>
          <w:rFonts w:ascii="Times New Roman" w:eastAsia="Times New Roman" w:hAnsi="Times New Roman" w:cs="Times New Roman"/>
          <w:color w:val="21201F"/>
          <w:sz w:val="28"/>
          <w:szCs w:val="28"/>
          <w:shd w:val="clear" w:color="auto" w:fill="FFFFFF"/>
          <w:lang w:eastAsia="ru-RU"/>
        </w:rPr>
        <w:t>железнэдэрэжных</w:t>
      </w:r>
      <w:proofErr w:type="spellEnd"/>
      <w:r w:rsidRPr="00B00A3E">
        <w:rPr>
          <w:rFonts w:ascii="Times New Roman" w:eastAsia="Times New Roman" w:hAnsi="Times New Roman" w:cs="Times New Roman"/>
          <w:color w:val="21201F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00A3E">
        <w:rPr>
          <w:rFonts w:ascii="Times New Roman" w:eastAsia="Times New Roman" w:hAnsi="Times New Roman" w:cs="Times New Roman"/>
          <w:color w:val="21201F"/>
          <w:sz w:val="28"/>
          <w:szCs w:val="28"/>
          <w:shd w:val="clear" w:color="auto" w:fill="FFFFFF"/>
          <w:lang w:eastAsia="ru-RU"/>
        </w:rPr>
        <w:t>платфэрмах</w:t>
      </w:r>
      <w:proofErr w:type="spellEnd"/>
      <w:r w:rsidRPr="00B00A3E">
        <w:rPr>
          <w:rFonts w:ascii="Times New Roman" w:eastAsia="Times New Roman" w:hAnsi="Times New Roman" w:cs="Times New Roman"/>
          <w:color w:val="21201F"/>
          <w:sz w:val="28"/>
          <w:szCs w:val="28"/>
          <w:shd w:val="clear" w:color="auto" w:fill="FFFFFF"/>
          <w:lang w:eastAsia="ru-RU"/>
        </w:rPr>
        <w:t xml:space="preserve">. На </w:t>
      </w:r>
      <w:proofErr w:type="spellStart"/>
      <w:r w:rsidRPr="00B00A3E">
        <w:rPr>
          <w:rFonts w:ascii="Times New Roman" w:eastAsia="Times New Roman" w:hAnsi="Times New Roman" w:cs="Times New Roman"/>
          <w:color w:val="21201F"/>
          <w:sz w:val="28"/>
          <w:szCs w:val="28"/>
          <w:shd w:val="clear" w:color="auto" w:fill="FFFFFF"/>
          <w:lang w:eastAsia="ru-RU"/>
        </w:rPr>
        <w:t>фэтэ</w:t>
      </w:r>
      <w:proofErr w:type="spellEnd"/>
      <w:r w:rsidRPr="00B00A3E">
        <w:rPr>
          <w:rFonts w:ascii="Times New Roman" w:eastAsia="Times New Roman" w:hAnsi="Times New Roman" w:cs="Times New Roman"/>
          <w:color w:val="21201F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B00A3E">
        <w:rPr>
          <w:rFonts w:ascii="Times New Roman" w:eastAsia="Times New Roman" w:hAnsi="Times New Roman" w:cs="Times New Roman"/>
          <w:color w:val="21201F"/>
          <w:sz w:val="28"/>
          <w:szCs w:val="28"/>
          <w:shd w:val="clear" w:color="auto" w:fill="FFFFFF"/>
          <w:lang w:eastAsia="ru-RU"/>
        </w:rPr>
        <w:t>верэятнэ</w:t>
      </w:r>
      <w:proofErr w:type="spellEnd"/>
      <w:r w:rsidRPr="00B00A3E">
        <w:rPr>
          <w:rFonts w:ascii="Times New Roman" w:eastAsia="Times New Roman" w:hAnsi="Times New Roman" w:cs="Times New Roman"/>
          <w:color w:val="21201F"/>
          <w:sz w:val="28"/>
          <w:szCs w:val="28"/>
          <w:shd w:val="clear" w:color="auto" w:fill="FFFFFF"/>
          <w:lang w:eastAsia="ru-RU"/>
        </w:rPr>
        <w:t>, станция «</w:t>
      </w:r>
      <w:proofErr w:type="spellStart"/>
      <w:r w:rsidRPr="00B00A3E">
        <w:rPr>
          <w:rFonts w:ascii="Times New Roman" w:eastAsia="Times New Roman" w:hAnsi="Times New Roman" w:cs="Times New Roman"/>
          <w:color w:val="21201F"/>
          <w:sz w:val="28"/>
          <w:szCs w:val="28"/>
          <w:shd w:val="clear" w:color="auto" w:fill="FFFFFF"/>
          <w:lang w:eastAsia="ru-RU"/>
        </w:rPr>
        <w:t>Нэвая</w:t>
      </w:r>
      <w:proofErr w:type="spellEnd"/>
      <w:r w:rsidRPr="00B00A3E">
        <w:rPr>
          <w:rFonts w:ascii="Times New Roman" w:eastAsia="Times New Roman" w:hAnsi="Times New Roman" w:cs="Times New Roman"/>
          <w:color w:val="21201F"/>
          <w:sz w:val="28"/>
          <w:szCs w:val="28"/>
          <w:shd w:val="clear" w:color="auto" w:fill="FFFFFF"/>
          <w:lang w:eastAsia="ru-RU"/>
        </w:rPr>
        <w:t xml:space="preserve"> Белица».</w:t>
      </w:r>
      <w:r w:rsidRPr="00B00A3E">
        <w:rPr>
          <w:rFonts w:ascii="Times New Roman" w:eastAsia="Times New Roman" w:hAnsi="Times New Roman" w:cs="Times New Roman"/>
          <w:color w:val="21201F"/>
          <w:sz w:val="28"/>
          <w:szCs w:val="28"/>
          <w:lang w:eastAsia="ru-RU"/>
        </w:rPr>
        <w:br/>
      </w:r>
      <w:r w:rsidRPr="00B00A3E">
        <w:rPr>
          <w:rFonts w:ascii="Times New Roman" w:eastAsia="Times New Roman" w:hAnsi="Times New Roman" w:cs="Times New Roman"/>
          <w:color w:val="21201F"/>
          <w:sz w:val="28"/>
          <w:szCs w:val="28"/>
          <w:lang w:eastAsia="ru-RU"/>
        </w:rPr>
        <w:br/>
      </w:r>
      <w:r w:rsidRPr="00B00A3E">
        <w:rPr>
          <w:rFonts w:ascii="Times New Roman" w:eastAsia="Times New Roman" w:hAnsi="Times New Roman" w:cs="Times New Roman"/>
          <w:color w:val="21201F"/>
          <w:sz w:val="28"/>
          <w:szCs w:val="28"/>
          <w:lang w:eastAsia="ru-RU"/>
        </w:rPr>
        <w:br/>
      </w:r>
    </w:p>
    <w:p w:rsidR="00EF12C4" w:rsidRPr="00B00A3E" w:rsidRDefault="00EF12C4" w:rsidP="00EF12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01F"/>
          <w:sz w:val="28"/>
          <w:szCs w:val="28"/>
          <w:lang w:eastAsia="ru-RU"/>
        </w:rPr>
      </w:pPr>
      <w:r w:rsidRPr="00B00A3E">
        <w:rPr>
          <w:rFonts w:ascii="Times New Roman" w:eastAsia="Times New Roman" w:hAnsi="Times New Roman" w:cs="Times New Roman"/>
          <w:color w:val="21201F"/>
          <w:sz w:val="28"/>
          <w:szCs w:val="28"/>
          <w:lang w:eastAsia="ru-RU"/>
        </w:rPr>
        <w:t>Читать полностью: </w:t>
      </w:r>
      <w:hyperlink r:id="rId10" w:history="1">
        <w:r w:rsidRPr="00B00A3E">
          <w:rPr>
            <w:rFonts w:ascii="Times New Roman" w:eastAsia="Times New Roman" w:hAnsi="Times New Roman" w:cs="Times New Roman"/>
            <w:color w:val="F24841"/>
            <w:sz w:val="28"/>
            <w:szCs w:val="28"/>
            <w:u w:val="single"/>
            <w:lang w:eastAsia="ru-RU"/>
          </w:rPr>
          <w:t>https://newsgomel.by/archive_news/society/gomel-istoriya-genotsida-zdes-rabotal-konveyer-smerti-v-kotorom-pogiblo-140-000-chelovek_76409.html</w:t>
        </w:r>
      </w:hyperlink>
    </w:p>
    <w:p w:rsidR="00EF12C4" w:rsidRPr="00B00A3E" w:rsidRDefault="00EF12C4" w:rsidP="00EF12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01F"/>
          <w:sz w:val="28"/>
          <w:szCs w:val="28"/>
          <w:lang w:eastAsia="ru-RU"/>
        </w:rPr>
      </w:pPr>
      <w:r w:rsidRPr="00B00A3E">
        <w:rPr>
          <w:rFonts w:ascii="Times New Roman" w:eastAsia="Times New Roman" w:hAnsi="Times New Roman" w:cs="Times New Roman"/>
          <w:color w:val="21201F"/>
          <w:sz w:val="28"/>
          <w:szCs w:val="28"/>
          <w:lang w:eastAsia="ru-RU"/>
        </w:rPr>
        <w:t>При любом использовании материалов активная гиперссылка на </w:t>
      </w:r>
      <w:hyperlink r:id="rId11" w:history="1">
        <w:r w:rsidRPr="00B00A3E">
          <w:rPr>
            <w:rFonts w:ascii="Times New Roman" w:eastAsia="Times New Roman" w:hAnsi="Times New Roman" w:cs="Times New Roman"/>
            <w:color w:val="F24841"/>
            <w:sz w:val="28"/>
            <w:szCs w:val="28"/>
            <w:u w:val="single"/>
            <w:lang w:eastAsia="ru-RU"/>
          </w:rPr>
          <w:t>newsgomel.by</w:t>
        </w:r>
      </w:hyperlink>
      <w:r w:rsidRPr="00B00A3E">
        <w:rPr>
          <w:rFonts w:ascii="Times New Roman" w:eastAsia="Times New Roman" w:hAnsi="Times New Roman" w:cs="Times New Roman"/>
          <w:color w:val="21201F"/>
          <w:sz w:val="28"/>
          <w:szCs w:val="28"/>
          <w:lang w:eastAsia="ru-RU"/>
        </w:rPr>
        <w:t> обязательна.</w:t>
      </w:r>
    </w:p>
    <w:p w:rsidR="00D869BC" w:rsidRDefault="00D869BC">
      <w:pPr>
        <w:rPr>
          <w:rFonts w:ascii="Times New Roman" w:hAnsi="Times New Roman" w:cs="Times New Roman"/>
          <w:sz w:val="28"/>
          <w:szCs w:val="28"/>
        </w:rPr>
      </w:pPr>
    </w:p>
    <w:p w:rsidR="00B00A3E" w:rsidRDefault="00B00A3E">
      <w:pPr>
        <w:rPr>
          <w:rFonts w:ascii="Times New Roman" w:hAnsi="Times New Roman" w:cs="Times New Roman"/>
          <w:sz w:val="28"/>
          <w:szCs w:val="28"/>
        </w:rPr>
      </w:pPr>
    </w:p>
    <w:p w:rsidR="00B00A3E" w:rsidRDefault="00B00A3E">
      <w:pPr>
        <w:rPr>
          <w:rFonts w:ascii="Times New Roman" w:hAnsi="Times New Roman" w:cs="Times New Roman"/>
          <w:sz w:val="28"/>
          <w:szCs w:val="28"/>
        </w:rPr>
      </w:pPr>
    </w:p>
    <w:p w:rsidR="00B00A3E" w:rsidRDefault="00B00A3E">
      <w:pPr>
        <w:rPr>
          <w:rFonts w:ascii="Times New Roman" w:hAnsi="Times New Roman" w:cs="Times New Roman"/>
          <w:sz w:val="28"/>
          <w:szCs w:val="28"/>
        </w:rPr>
      </w:pPr>
    </w:p>
    <w:p w:rsidR="00B00A3E" w:rsidRDefault="00B00A3E" w:rsidP="00B00A3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0A3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Геноцид белорусского народа </w:t>
      </w:r>
    </w:p>
    <w:p w:rsidR="00B00A3E" w:rsidRPr="00B00A3E" w:rsidRDefault="00B00A3E" w:rsidP="00B00A3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0A3E">
        <w:rPr>
          <w:rFonts w:ascii="Times New Roman" w:hAnsi="Times New Roman" w:cs="Times New Roman"/>
          <w:b/>
          <w:sz w:val="28"/>
          <w:szCs w:val="28"/>
        </w:rPr>
        <w:t>на территории Кормянского района в годы ВОВ</w:t>
      </w:r>
    </w:p>
    <w:p w:rsidR="00B00A3E" w:rsidRPr="00B00A3E" w:rsidRDefault="00B00A3E" w:rsidP="00B00A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0A3E">
        <w:rPr>
          <w:rFonts w:ascii="Times New Roman" w:hAnsi="Times New Roman" w:cs="Times New Roman"/>
          <w:sz w:val="28"/>
          <w:szCs w:val="28"/>
        </w:rPr>
        <w:t>Гор</w:t>
      </w:r>
      <w:r>
        <w:rPr>
          <w:rFonts w:ascii="Times New Roman" w:hAnsi="Times New Roman" w:cs="Times New Roman"/>
          <w:sz w:val="28"/>
          <w:szCs w:val="28"/>
        </w:rPr>
        <w:t xml:space="preserve">одской </w:t>
      </w:r>
      <w:r w:rsidRPr="00B00A3E">
        <w:rPr>
          <w:rFonts w:ascii="Times New Roman" w:hAnsi="Times New Roman" w:cs="Times New Roman"/>
          <w:sz w:val="28"/>
          <w:szCs w:val="28"/>
        </w:rPr>
        <w:t xml:space="preserve">поселок Корма был оккупирован немецко-фашистскими захватчиками в августе 1941 года. С первых же дней оккупации начались зверства со стороны немецко-фашистских властей над мирным, ни в чем не виновным  населением, </w:t>
      </w:r>
      <w:proofErr w:type="gramStart"/>
      <w:r w:rsidRPr="00B00A3E">
        <w:rPr>
          <w:rFonts w:ascii="Times New Roman" w:hAnsi="Times New Roman" w:cs="Times New Roman"/>
          <w:sz w:val="28"/>
          <w:szCs w:val="28"/>
        </w:rPr>
        <w:t>сопровождающееся</w:t>
      </w:r>
      <w:proofErr w:type="gramEnd"/>
      <w:r w:rsidRPr="00B00A3E">
        <w:rPr>
          <w:rFonts w:ascii="Times New Roman" w:hAnsi="Times New Roman" w:cs="Times New Roman"/>
          <w:sz w:val="28"/>
          <w:szCs w:val="28"/>
        </w:rPr>
        <w:t xml:space="preserve"> массовыми арестами, издевательствами, пытками, </w:t>
      </w:r>
      <w:proofErr w:type="spellStart"/>
      <w:r w:rsidRPr="00B00A3E">
        <w:rPr>
          <w:rFonts w:ascii="Times New Roman" w:hAnsi="Times New Roman" w:cs="Times New Roman"/>
          <w:sz w:val="28"/>
          <w:szCs w:val="28"/>
        </w:rPr>
        <w:t>насилованием</w:t>
      </w:r>
      <w:proofErr w:type="spellEnd"/>
      <w:r w:rsidRPr="00B00A3E">
        <w:rPr>
          <w:rFonts w:ascii="Times New Roman" w:hAnsi="Times New Roman" w:cs="Times New Roman"/>
          <w:sz w:val="28"/>
          <w:szCs w:val="28"/>
        </w:rPr>
        <w:t xml:space="preserve"> женщин, расстрелами и массовым истреблением еврейского населения.</w:t>
      </w:r>
    </w:p>
    <w:p w:rsidR="00B00A3E" w:rsidRPr="00B00A3E" w:rsidRDefault="00B00A3E" w:rsidP="00B00A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0A3E">
        <w:rPr>
          <w:rFonts w:ascii="Times New Roman" w:hAnsi="Times New Roman" w:cs="Times New Roman"/>
          <w:sz w:val="28"/>
          <w:szCs w:val="28"/>
        </w:rPr>
        <w:t>Массовым расстрелам подвергались не только взрослые мужчины, женщины и старики, но и дети в грудном возрасте и выше.</w:t>
      </w:r>
    </w:p>
    <w:p w:rsidR="00B00A3E" w:rsidRPr="00B00A3E" w:rsidRDefault="00B00A3E" w:rsidP="00B00A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0A3E">
        <w:rPr>
          <w:rFonts w:ascii="Times New Roman" w:hAnsi="Times New Roman" w:cs="Times New Roman"/>
          <w:sz w:val="28"/>
          <w:szCs w:val="28"/>
        </w:rPr>
        <w:t>Имеющимися документальными данными установлено, что немецкие захватчики за период своего нахождения на территории Кормянского района, а так же при своем отступлении замучили, повесили, расстреляли 1171 советских граждан, 1493 человек жителей Кормянского района угнали в немецкое рабство.</w:t>
      </w:r>
    </w:p>
    <w:p w:rsidR="00B00A3E" w:rsidRDefault="00B00A3E" w:rsidP="00B00A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3070" cy="3505200"/>
            <wp:effectExtent l="0" t="0" r="4445" b="0"/>
            <wp:docPr id="5" name="Рисунок 5" descr="C:\Users\K1\Desktop\20232024 год\стенд левая част\Стенд\стенд по геноциду\Rt4GaFVZE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1\Desktop\20232024 год\стенд левая част\Стенд\стенд по геноциду\Rt4GaFVZEr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8" t="4814" r="4361" b="4157"/>
                    <a:stretch/>
                  </pic:blipFill>
                  <pic:spPr bwMode="auto">
                    <a:xfrm>
                      <a:off x="0" y="0"/>
                      <a:ext cx="3465540" cy="350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A3E" w:rsidRDefault="00B00A3E" w:rsidP="00B00A3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00A3E">
        <w:rPr>
          <w:rFonts w:ascii="Times New Roman" w:hAnsi="Times New Roman" w:cs="Times New Roman"/>
          <w:i/>
          <w:sz w:val="28"/>
          <w:szCs w:val="28"/>
        </w:rPr>
        <w:t>Карта сожжённых деревень Кормянского района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B00A3E" w:rsidRDefault="00B00A3E" w:rsidP="00B00A3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00A3E" w:rsidRDefault="00B00A3E" w:rsidP="00B00A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00A3E" w:rsidRDefault="00B00A3E" w:rsidP="00B00A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0A3E" w:rsidRDefault="00B00A3E" w:rsidP="00B00A3E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00A3E" w:rsidRDefault="00B00A3E" w:rsidP="00B00A3E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00A3E" w:rsidRDefault="00B00A3E" w:rsidP="00B00A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2207"/>
            <wp:effectExtent l="0" t="0" r="3175" b="1905"/>
            <wp:docPr id="7" name="Рисунок 7" descr="C:\Users\K1\Desktop\20232024 год\стенд левая част\Стенд\стенд по геноциду\XdNBfcXWT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1\Desktop\20232024 год\стенд левая част\Стенд\стенд по геноциду\XdNBfcXWTW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2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F32" w:rsidRPr="00AD6F32" w:rsidRDefault="00AD6F32" w:rsidP="00B00A3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Памятник жертвам фашизма – узникам гетто, в городском поселке Корма</w:t>
      </w:r>
    </w:p>
    <w:p w:rsidR="00B00A3E" w:rsidRDefault="00B00A3E" w:rsidP="00B00A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0A3E" w:rsidRDefault="00B00A3E" w:rsidP="00B00A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2207"/>
            <wp:effectExtent l="0" t="0" r="3175" b="1905"/>
            <wp:docPr id="8" name="Рисунок 8" descr="C:\Users\K1\Desktop\20232024 год\стенд левая част\Стенд\стенд по геноциду\xqeOx5lr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1\Desktop\20232024 год\стенд левая част\Стенд\стенд по геноциду\xqeOx5lr32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2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F32" w:rsidRPr="00AD6F32" w:rsidRDefault="00AD6F32" w:rsidP="00B00A3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D6F32">
        <w:rPr>
          <w:rFonts w:ascii="Times New Roman" w:hAnsi="Times New Roman" w:cs="Times New Roman"/>
          <w:i/>
          <w:sz w:val="28"/>
          <w:szCs w:val="28"/>
        </w:rPr>
        <w:t>Памятник жертвам немецко-фашистских захватчиков</w:t>
      </w:r>
    </w:p>
    <w:sectPr w:rsidR="00AD6F32" w:rsidRPr="00AD6F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2645A"/>
    <w:multiLevelType w:val="multilevel"/>
    <w:tmpl w:val="476ED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1609C4"/>
    <w:multiLevelType w:val="multilevel"/>
    <w:tmpl w:val="8976E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30D4119"/>
    <w:multiLevelType w:val="multilevel"/>
    <w:tmpl w:val="39528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196"/>
    <w:rsid w:val="00860196"/>
    <w:rsid w:val="00AD6F32"/>
    <w:rsid w:val="00B00A3E"/>
    <w:rsid w:val="00D869BC"/>
    <w:rsid w:val="00EF1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601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86019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6019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6019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860196"/>
    <w:rPr>
      <w:b/>
      <w:bCs/>
    </w:rPr>
  </w:style>
  <w:style w:type="character" w:styleId="a4">
    <w:name w:val="Hyperlink"/>
    <w:basedOn w:val="a0"/>
    <w:uiPriority w:val="99"/>
    <w:semiHidden/>
    <w:unhideWhenUsed/>
    <w:rsid w:val="00860196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8601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00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00A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601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86019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6019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6019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860196"/>
    <w:rPr>
      <w:b/>
      <w:bCs/>
    </w:rPr>
  </w:style>
  <w:style w:type="character" w:styleId="a4">
    <w:name w:val="Hyperlink"/>
    <w:basedOn w:val="a0"/>
    <w:uiPriority w:val="99"/>
    <w:semiHidden/>
    <w:unhideWhenUsed/>
    <w:rsid w:val="00860196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8601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00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00A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37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8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45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newsgomel.by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newsgomel.by/archive_news/society/gomel-istoriya-genotsida-zdes-rabotal-konveyer-smerti-v-kotorom-pogiblo-140-000-chelovek_76409.html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818</Words>
  <Characters>4669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Кулешов</dc:creator>
  <cp:keywords/>
  <dc:description/>
  <cp:lastModifiedBy>K1</cp:lastModifiedBy>
  <cp:revision>3</cp:revision>
  <dcterms:created xsi:type="dcterms:W3CDTF">2024-10-22T17:10:00Z</dcterms:created>
  <dcterms:modified xsi:type="dcterms:W3CDTF">2024-10-23T07:28:00Z</dcterms:modified>
</cp:coreProperties>
</file>