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C0" w:rsidRPr="006F7600" w:rsidRDefault="003779C0" w:rsidP="006F7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F76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Значение школьной отметки в жизни ребёнка</w:t>
      </w:r>
    </w:p>
    <w:p w:rsidR="00E92B01" w:rsidRPr="006F7600" w:rsidRDefault="00E92B01" w:rsidP="00B450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E3A11" w:rsidRPr="006F7600" w:rsidRDefault="00E92B01" w:rsidP="006F7600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6F7600">
        <w:rPr>
          <w:color w:val="000000" w:themeColor="text1"/>
          <w:sz w:val="30"/>
          <w:szCs w:val="30"/>
        </w:rPr>
        <w:t>Оценка и отметка – важнейшие </w:t>
      </w:r>
      <w:r w:rsidR="00453C7B" w:rsidRPr="006F7600">
        <w:rPr>
          <w:color w:val="000000" w:themeColor="text1"/>
          <w:sz w:val="30"/>
          <w:szCs w:val="30"/>
        </w:rPr>
        <w:t>составляющие оценочной деятельности ребёнка, но не одно и то же.</w:t>
      </w:r>
      <w:r w:rsidR="003E3A11" w:rsidRPr="006F7600">
        <w:rPr>
          <w:color w:val="000000" w:themeColor="text1"/>
          <w:sz w:val="30"/>
          <w:szCs w:val="30"/>
        </w:rPr>
        <w:t xml:space="preserve"> </w:t>
      </w:r>
    </w:p>
    <w:p w:rsidR="003E3A11" w:rsidRPr="006F7600" w:rsidRDefault="00453C7B" w:rsidP="006F7600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bCs/>
          <w:color w:val="000000" w:themeColor="text1"/>
          <w:sz w:val="30"/>
          <w:szCs w:val="30"/>
        </w:rPr>
      </w:pPr>
      <w:r w:rsidRPr="006F7600">
        <w:rPr>
          <w:color w:val="000000" w:themeColor="text1"/>
          <w:sz w:val="30"/>
          <w:szCs w:val="30"/>
        </w:rPr>
        <w:t> </w:t>
      </w:r>
      <w:r w:rsidRPr="006F7600">
        <w:rPr>
          <w:rStyle w:val="a4"/>
          <w:b w:val="0"/>
          <w:color w:val="000000" w:themeColor="text1"/>
          <w:sz w:val="30"/>
          <w:szCs w:val="30"/>
        </w:rPr>
        <w:t>Оценка </w:t>
      </w:r>
      <w:r w:rsidRPr="006F7600">
        <w:rPr>
          <w:color w:val="000000" w:themeColor="text1"/>
          <w:sz w:val="30"/>
          <w:szCs w:val="30"/>
        </w:rPr>
        <w:t>– это процесс и результат оценивания, выраженный обычно в вербальной форме.</w:t>
      </w:r>
      <w:r w:rsidR="00862C59" w:rsidRPr="006F7600">
        <w:rPr>
          <w:bCs/>
          <w:color w:val="000000" w:themeColor="text1"/>
          <w:sz w:val="30"/>
          <w:szCs w:val="30"/>
        </w:rPr>
        <w:t xml:space="preserve"> </w:t>
      </w:r>
    </w:p>
    <w:p w:rsidR="00453C7B" w:rsidRPr="006F7600" w:rsidRDefault="003E3A11" w:rsidP="006F7600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6F7600">
        <w:rPr>
          <w:rStyle w:val="a4"/>
          <w:b w:val="0"/>
          <w:color w:val="000000" w:themeColor="text1"/>
          <w:sz w:val="30"/>
          <w:szCs w:val="30"/>
        </w:rPr>
        <w:t xml:space="preserve"> </w:t>
      </w:r>
      <w:r w:rsidR="00453C7B" w:rsidRPr="006F7600">
        <w:rPr>
          <w:rStyle w:val="a4"/>
          <w:b w:val="0"/>
          <w:color w:val="000000" w:themeColor="text1"/>
          <w:sz w:val="30"/>
          <w:szCs w:val="30"/>
        </w:rPr>
        <w:t>Отметка</w:t>
      </w:r>
      <w:r w:rsidR="00453C7B" w:rsidRPr="006F7600">
        <w:rPr>
          <w:color w:val="000000" w:themeColor="text1"/>
          <w:sz w:val="30"/>
          <w:szCs w:val="30"/>
        </w:rPr>
        <w:t> –</w:t>
      </w:r>
      <w:r w:rsidR="00862C59" w:rsidRPr="006F7600">
        <w:rPr>
          <w:color w:val="000000" w:themeColor="text1"/>
          <w:sz w:val="30"/>
          <w:szCs w:val="30"/>
        </w:rPr>
        <w:t xml:space="preserve"> </w:t>
      </w:r>
      <w:r w:rsidR="00453C7B" w:rsidRPr="006F7600">
        <w:rPr>
          <w:color w:val="000000" w:themeColor="text1"/>
          <w:sz w:val="30"/>
          <w:szCs w:val="30"/>
        </w:rPr>
        <w:t>цифра, официально выставляемая на основе специально разработанных критериев. Оценка необходима в школе, как, в принципе, в жизни. Если не давать оценку деятельности человека, как он узнает, хорошо или плохо, правильно или неправильно он поступает?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5"/>
        <w:gridCol w:w="3120"/>
      </w:tblGrid>
      <w:tr w:rsidR="00862C59" w:rsidRPr="006F7600" w:rsidTr="00862C59"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9" w:rsidRPr="006F7600" w:rsidRDefault="00862C59" w:rsidP="006F76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 w:colFirst="0" w:colLast="1"/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Качество усвоения предметных знаний: </w:t>
            </w:r>
            <w:proofErr w:type="gramStart"/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умений,–</w:t>
            </w:r>
            <w:proofErr w:type="gramEnd"/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навыков, их соответствие требованиям </w:t>
            </w:r>
            <w:r w:rsidR="0028100B"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образовательных стандартов и учебным программам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9" w:rsidRPr="006F7600" w:rsidRDefault="00862C59" w:rsidP="006F76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Оценивается отметкой (цифрой)</w:t>
            </w:r>
          </w:p>
        </w:tc>
      </w:tr>
      <w:tr w:rsidR="00862C59" w:rsidRPr="006F7600" w:rsidTr="00862C59">
        <w:tc>
          <w:tcPr>
            <w:tcW w:w="6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9" w:rsidRPr="006F7600" w:rsidRDefault="00862C59" w:rsidP="006F76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Степень </w:t>
            </w:r>
            <w:proofErr w:type="spellStart"/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сформированности</w:t>
            </w:r>
            <w:proofErr w:type="spellEnd"/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учебной деятельности младшего школьника (коммуникативной, читательской, трудовой, художественной …)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9" w:rsidRPr="006F7600" w:rsidRDefault="00862C59" w:rsidP="006F76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Оценивается словесными суждениями (характеристика ученика)</w:t>
            </w:r>
          </w:p>
        </w:tc>
      </w:tr>
      <w:bookmarkEnd w:id="0"/>
      <w:tr w:rsidR="00862C59" w:rsidRPr="006F7600" w:rsidTr="00862C59">
        <w:tc>
          <w:tcPr>
            <w:tcW w:w="6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9" w:rsidRPr="006F7600" w:rsidRDefault="00862C59" w:rsidP="006F76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Степень развития основных качеств умственной деятельности (умения наблюдать, анализировать, сравнивать, классифицировать, обобщать, связно излагать мысли, творчески решать учебную задачу…)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C59" w:rsidRPr="006F7600" w:rsidRDefault="00862C59" w:rsidP="006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62C59" w:rsidRPr="006F7600" w:rsidTr="00862C59">
        <w:tc>
          <w:tcPr>
            <w:tcW w:w="6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9" w:rsidRPr="006F7600" w:rsidRDefault="00862C59" w:rsidP="006F76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7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развития познавательной активности, интересов и отношения к учебной деятельности, степень прилежания и старания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C59" w:rsidRPr="006F7600" w:rsidRDefault="00862C59" w:rsidP="006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453C7B" w:rsidRPr="006F7600" w:rsidRDefault="003E3A11" w:rsidP="006F7600">
      <w:pPr>
        <w:pStyle w:val="a3"/>
        <w:shd w:val="clear" w:color="auto" w:fill="FCFCFC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</w:rPr>
      </w:pPr>
      <w:r w:rsidRPr="006F7600">
        <w:rPr>
          <w:sz w:val="30"/>
          <w:szCs w:val="30"/>
        </w:rPr>
        <w:t xml:space="preserve">            </w:t>
      </w:r>
      <w:r w:rsidR="00453C7B" w:rsidRPr="006F7600">
        <w:rPr>
          <w:sz w:val="30"/>
          <w:szCs w:val="30"/>
        </w:rPr>
        <w:t>В жизни ребенка оценка появляется задолго до школы, как словесное выражение отношения взрослых к его действиям. Все дети без исключения хотят похвалы, хотят быть хорошими. Поэтому «если ты поступаешь хорошо, то ты хороший» – это само собой разумеется. А вот знак равенства между «ты поступил плохо» и «ты плохой» недопустим. Конечно, любовь родителей безусловна, ребенок, в конце концов, понимает, что он любим, просто потому что он их ребенок. Но темные кирпичики в фундамент самооценки закладываются сразу и прочно.</w:t>
      </w:r>
    </w:p>
    <w:p w:rsidR="00453C7B" w:rsidRPr="006F7600" w:rsidRDefault="00453C7B" w:rsidP="006F7600">
      <w:pPr>
        <w:pStyle w:val="a3"/>
        <w:shd w:val="clear" w:color="auto" w:fill="FCFCFC"/>
        <w:tabs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 w:rsidRPr="006F7600">
        <w:rPr>
          <w:sz w:val="30"/>
          <w:szCs w:val="30"/>
        </w:rPr>
        <w:t>       </w:t>
      </w:r>
      <w:r w:rsidR="003E3A11" w:rsidRPr="006F7600">
        <w:rPr>
          <w:sz w:val="30"/>
          <w:szCs w:val="30"/>
        </w:rPr>
        <w:t xml:space="preserve">     </w:t>
      </w:r>
      <w:r w:rsidRPr="006F7600">
        <w:rPr>
          <w:sz w:val="30"/>
          <w:szCs w:val="30"/>
        </w:rPr>
        <w:t xml:space="preserve">Но вот ребенок идет в школу. И сразу попадает в другую систему координат. Он по-прежнему любознателен и деятелен, но теперь его деятельность в первую очередь интеллектуальная, и оценивает ее учитель. И то, что эта оценка становится известна сразу большому количеству значимых для ребенка людей – родителям и одноклассникам, составляет главную проблему. Кроме самой положительной оценки малышам очень важна ее общепризнанность. Для них получение знаний </w:t>
      </w:r>
      <w:r w:rsidRPr="006F7600">
        <w:rPr>
          <w:sz w:val="30"/>
          <w:szCs w:val="30"/>
        </w:rPr>
        <w:lastRenderedPageBreak/>
        <w:t>еще не имеет перспективного значения, оценка их деятельности для них важнее получения знаний. Поэтому младшие школьники так остро переживают неуспехи в учении и плохие отметки.</w:t>
      </w:r>
    </w:p>
    <w:p w:rsidR="003E3A11" w:rsidRPr="006F7600" w:rsidRDefault="003E3A11" w:rsidP="006F7600">
      <w:pPr>
        <w:pStyle w:val="a3"/>
        <w:shd w:val="clear" w:color="auto" w:fill="FCFCFC"/>
        <w:tabs>
          <w:tab w:val="left" w:pos="851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F7600">
        <w:rPr>
          <w:sz w:val="30"/>
          <w:szCs w:val="30"/>
        </w:rPr>
        <w:t xml:space="preserve"> </w:t>
      </w:r>
      <w:r w:rsidR="00CD2842" w:rsidRPr="006F7600">
        <w:rPr>
          <w:sz w:val="30"/>
          <w:szCs w:val="30"/>
        </w:rPr>
        <w:t xml:space="preserve">Именно в младшем школьном возрасте чаще всего происходит подмена мотивации: все старания ребенок направляет не на получение знаний, а </w:t>
      </w:r>
      <w:r w:rsidR="00CD2842" w:rsidRPr="006F7600">
        <w:rPr>
          <w:color w:val="212121"/>
          <w:sz w:val="30"/>
          <w:szCs w:val="30"/>
        </w:rPr>
        <w:t xml:space="preserve">на получение хороших отметок. </w:t>
      </w:r>
      <w:r w:rsidR="00CD2842" w:rsidRPr="006F7600">
        <w:rPr>
          <w:sz w:val="30"/>
          <w:szCs w:val="30"/>
        </w:rPr>
        <w:t xml:space="preserve">Ребенок должен понять, что учится для себя, а не для родителей. Необходимо сформировать у ребенка определенную мотивация к обучению. Некоторые родители </w:t>
      </w:r>
      <w:r w:rsidRPr="006F7600">
        <w:rPr>
          <w:sz w:val="30"/>
          <w:szCs w:val="30"/>
        </w:rPr>
        <w:t>«</w:t>
      </w:r>
      <w:r w:rsidR="00CD2842" w:rsidRPr="006F7600">
        <w:rPr>
          <w:sz w:val="30"/>
          <w:szCs w:val="30"/>
        </w:rPr>
        <w:t>выколачивают</w:t>
      </w:r>
      <w:r w:rsidRPr="006F7600">
        <w:rPr>
          <w:sz w:val="30"/>
          <w:szCs w:val="30"/>
        </w:rPr>
        <w:t>»</w:t>
      </w:r>
      <w:r w:rsidR="00CD2842" w:rsidRPr="006F7600">
        <w:rPr>
          <w:sz w:val="30"/>
          <w:szCs w:val="30"/>
        </w:rPr>
        <w:t xml:space="preserve"> отметки из своих детей, заставляя их трудиться по пять часов. В результате у ребенка не останется времени для прогулки, а она необходима. Подобное «усердие» под вашим нажимом, дорогие родители, это не только переутомление ребенка, но и быстрая потеря интереса к учению. Нет, не всегда нам нужно стремиться к тому чтобы у ребенка в тетради были одни «10». Свои требования вы должны соизмерять с его возможностями. И глупо из-за своего честолюбия настаивать на том, чтобы дети приносили только «10». Это может не только повлиять на здоровье, но и привести к тому, что у ребенка появиться нездоровое честолюбие и другие скверные черты.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 Отбросьте, пожалуйста, ложное самолюбие, и, самое главное, не учите ребенка лгать! </w:t>
      </w:r>
    </w:p>
    <w:p w:rsidR="00453C7B" w:rsidRPr="006F7600" w:rsidRDefault="00453C7B" w:rsidP="006F7600">
      <w:pPr>
        <w:pStyle w:val="a3"/>
        <w:shd w:val="clear" w:color="auto" w:fill="FCFCFC"/>
        <w:tabs>
          <w:tab w:val="left" w:pos="851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F7600">
        <w:rPr>
          <w:sz w:val="30"/>
          <w:szCs w:val="30"/>
        </w:rPr>
        <w:t xml:space="preserve">Именно к младшему школьнику нужно быть особенно внимательными учителям и родителям, помня о том, что от их отношения зависит его самооценка, самоуважение. Постоянная </w:t>
      </w:r>
      <w:proofErr w:type="spellStart"/>
      <w:r w:rsidRPr="006F7600">
        <w:rPr>
          <w:sz w:val="30"/>
          <w:szCs w:val="30"/>
        </w:rPr>
        <w:t>неуспешность</w:t>
      </w:r>
      <w:proofErr w:type="spellEnd"/>
      <w:r w:rsidRPr="006F7600">
        <w:rPr>
          <w:sz w:val="30"/>
          <w:szCs w:val="30"/>
        </w:rPr>
        <w:t xml:space="preserve"> ребенка, подтверждаемая низкой оценкой учителя и негативно воспринимаемая родителями, неизбежно ведет к нарастанию неуверенности в себе, чувству неполноценности и, как следствие, снижению уровня притязаний. Фактически на этом этапе закладываются будущие удачи и неудачи не только в школьной, но и в жизни человека вообще.</w:t>
      </w:r>
    </w:p>
    <w:p w:rsidR="00453C7B" w:rsidRPr="006F7600" w:rsidRDefault="003E3A11" w:rsidP="006F7600">
      <w:pPr>
        <w:pStyle w:val="a3"/>
        <w:shd w:val="clear" w:color="auto" w:fill="FCFCFC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6F7600">
        <w:rPr>
          <w:color w:val="212121"/>
          <w:sz w:val="30"/>
          <w:szCs w:val="30"/>
        </w:rPr>
        <w:t xml:space="preserve">           </w:t>
      </w:r>
      <w:r w:rsidR="00453C7B" w:rsidRPr="006F7600">
        <w:rPr>
          <w:color w:val="212121"/>
          <w:sz w:val="30"/>
          <w:szCs w:val="30"/>
        </w:rPr>
        <w:t>Отметка в дневнике необходима прежде всего родителям, которые должны на неё правильно реагировать.</w:t>
      </w:r>
    </w:p>
    <w:p w:rsidR="00453C7B" w:rsidRPr="006F7600" w:rsidRDefault="003E3A11" w:rsidP="006F7600">
      <w:pPr>
        <w:pStyle w:val="a3"/>
        <w:shd w:val="clear" w:color="auto" w:fill="FCFCFC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6F7600">
        <w:rPr>
          <w:color w:val="212121"/>
          <w:sz w:val="30"/>
          <w:szCs w:val="30"/>
        </w:rPr>
        <w:t xml:space="preserve">           </w:t>
      </w:r>
      <w:r w:rsidR="00453C7B" w:rsidRPr="006F7600">
        <w:rPr>
          <w:color w:val="212121"/>
          <w:sz w:val="30"/>
          <w:szCs w:val="30"/>
        </w:rPr>
        <w:t>Во-первых, ни в коем случае не следует встречать ребенка из школы вопросом: «Что ты сегодня получил?» Если отметки хорошие, ребенок скажет сам. А если плохие, он уже и так огорчен, а вы своим вопросом подчеркнете важность отметки, а не его душевного состояния.</w:t>
      </w:r>
    </w:p>
    <w:p w:rsidR="00453C7B" w:rsidRPr="006F7600" w:rsidRDefault="003E3A11" w:rsidP="006F7600">
      <w:pPr>
        <w:pStyle w:val="a3"/>
        <w:shd w:val="clear" w:color="auto" w:fill="FCFCFC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6F7600">
        <w:rPr>
          <w:color w:val="212121"/>
          <w:sz w:val="30"/>
          <w:szCs w:val="30"/>
        </w:rPr>
        <w:t xml:space="preserve">           </w:t>
      </w:r>
      <w:r w:rsidR="00453C7B" w:rsidRPr="006F7600">
        <w:rPr>
          <w:color w:val="212121"/>
          <w:sz w:val="30"/>
          <w:szCs w:val="30"/>
        </w:rPr>
        <w:t>Во-вторых, узнав о плохих отметках, необходимо найти слова, которые убедят ребенка в том, что он важен и ценен независимо от школьных оценок, как для вас, так и вообще. Учеба рано или поздно заканчивается, а самооценка остается с человеком и определяет уровень его притязаний всю жизнь. Не программируйте неудачника.</w:t>
      </w:r>
    </w:p>
    <w:p w:rsidR="003603BD" w:rsidRPr="006F7600" w:rsidRDefault="00B45091" w:rsidP="006F7600">
      <w:pPr>
        <w:tabs>
          <w:tab w:val="left" w:pos="709"/>
        </w:tabs>
        <w:spacing w:before="30"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 </w:t>
      </w:r>
      <w:r w:rsidR="00453C7B" w:rsidRPr="006F7600">
        <w:rPr>
          <w:rFonts w:ascii="Times New Roman" w:hAnsi="Times New Roman" w:cs="Times New Roman"/>
          <w:color w:val="212121"/>
          <w:sz w:val="30"/>
          <w:szCs w:val="30"/>
        </w:rPr>
        <w:t>В-третьих, помогайте ребенку решить задачу, написать, нарисовать, начертить. Помогите, а не сделайте вместо него. Читайте вместе с ним, пойте, сочиняйте, тренируйте его память и внимание, вам это тоже будет полезно.</w:t>
      </w:r>
      <w:r w:rsidR="003603BD"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 </w:t>
      </w:r>
    </w:p>
    <w:p w:rsidR="003603BD" w:rsidRPr="006F7600" w:rsidRDefault="003E3A11" w:rsidP="006F7600">
      <w:pPr>
        <w:tabs>
          <w:tab w:val="left" w:pos="851"/>
        </w:tabs>
        <w:spacing w:before="30" w:after="0" w:line="240" w:lineRule="auto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          </w:t>
      </w:r>
      <w:r w:rsidR="00B45091"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 </w:t>
      </w:r>
      <w:r w:rsidR="003603BD"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В-четвертых, подумайте, соответствуют ли ваши требования и ожидания возможностям ребенка, легко ли ему дается учение. Очень многие взрослые, особенно те, кто в детях желает реализовать собственные амбиции, воспринимают отметку как </w:t>
      </w:r>
      <w:proofErr w:type="spellStart"/>
      <w:r w:rsidR="003603BD" w:rsidRPr="006F7600">
        <w:rPr>
          <w:rFonts w:ascii="Times New Roman" w:hAnsi="Times New Roman" w:cs="Times New Roman"/>
          <w:color w:val="212121"/>
          <w:sz w:val="30"/>
          <w:szCs w:val="30"/>
        </w:rPr>
        <w:t>сверхценность</w:t>
      </w:r>
      <w:proofErr w:type="spellEnd"/>
      <w:r w:rsidR="003603BD"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 и внушают это отношение своим детям с самого начала обучения. Для таких детей учеба – постоянный стресс, так как они убеждены, что от их школьных отметок зависит все, что для них важно: одобрение взрослых, успех у сверстников, будущая карьера, жизненный успех в целом.</w:t>
      </w:r>
      <w:r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 </w:t>
      </w:r>
      <w:r w:rsidR="003603BD"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Даже если какие-то из учебных дисциплин «не даются» вашему ребенку, относитесь к этому спокойно. Помогите выделить те предметы, по которым ребенок вполне способен получать высокие отметки. И не обязательно «десятки». Максимум отметки для каждого ребенка свой: у кого-то «семь», у кого-то «пять». Не сравнивайте своего ребенка с другими, вспомните себя, скорее всего, вас тоже сравнивали, и вас это не только не мотивировало, а как раз наоборот. В конце концов, поинтересуйтесь статистикой. Отличник в школе и отличник по жизни – очень разные явления. </w:t>
      </w:r>
    </w:p>
    <w:p w:rsidR="003603BD" w:rsidRPr="006F7600" w:rsidRDefault="003E3A11" w:rsidP="006F7600">
      <w:pPr>
        <w:tabs>
          <w:tab w:val="left" w:pos="709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          </w:t>
      </w:r>
      <w:r w:rsidR="00B45091" w:rsidRPr="006F7600">
        <w:rPr>
          <w:rFonts w:ascii="Times New Roman" w:hAnsi="Times New Roman" w:cs="Times New Roman"/>
          <w:color w:val="212121"/>
          <w:sz w:val="30"/>
          <w:szCs w:val="30"/>
        </w:rPr>
        <w:t xml:space="preserve"> </w:t>
      </w:r>
      <w:r w:rsidR="003603BD" w:rsidRPr="006F7600">
        <w:rPr>
          <w:rFonts w:ascii="Times New Roman" w:hAnsi="Times New Roman" w:cs="Times New Roman"/>
          <w:color w:val="212121"/>
          <w:sz w:val="30"/>
          <w:szCs w:val="30"/>
        </w:rPr>
        <w:t>В силах и учителей, и родителей сделать так, чтобы оценки или отметки перестали быть для детей источником постоянного напряжения и дискомфорта, а стали тем, чем должны быть – адекватным вознаграждением за проделанную работу. Важно, чтобы ребенок понимал: иногда у него что-то не получается, но он сам при этом не становится плохим. Отметки, которые он получает в школе, ни в коем случае не должны влиять на наше мнение о нем и на наши чувства к нему.</w:t>
      </w:r>
      <w:r w:rsidR="003603BD" w:rsidRPr="006F760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92B01" w:rsidRPr="006F7600" w:rsidRDefault="00E92B01" w:rsidP="006F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339" w:type="dxa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985"/>
      </w:tblGrid>
      <w:tr w:rsidR="00453C7B" w:rsidRPr="006F7600" w:rsidTr="00E92B01">
        <w:trPr>
          <w:trHeight w:val="31680"/>
          <w:tblCellSpacing w:w="0" w:type="dxa"/>
        </w:trPr>
        <w:tc>
          <w:tcPr>
            <w:tcW w:w="935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B56D6" w:rsidRPr="006F7600" w:rsidRDefault="00DB56D6" w:rsidP="006F7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76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  <w:p w:rsidR="00403F5E" w:rsidRPr="006F7600" w:rsidRDefault="002A7E61" w:rsidP="006F7600">
            <w:pPr>
              <w:pStyle w:val="a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sz w:val="30"/>
                <w:szCs w:val="30"/>
              </w:rPr>
            </w:pPr>
            <w:r w:rsidRPr="006F7600">
              <w:rPr>
                <w:sz w:val="30"/>
                <w:szCs w:val="30"/>
              </w:rPr>
              <w:t>1. Общение с ребенком. Постарайтесь заранее договориться с ребенком, когда вы проведете время вместе. Или же подключайте, в игровой форме, ребенка к Вашим делам. Если ребенок в данный момент не хочет такого общения – не настаивайте. 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</w:t>
            </w:r>
          </w:p>
          <w:p w:rsidR="00403F5E" w:rsidRPr="006F7600" w:rsidRDefault="002A7E61" w:rsidP="006F7600">
            <w:pPr>
              <w:pStyle w:val="a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sz w:val="30"/>
                <w:szCs w:val="30"/>
              </w:rPr>
            </w:pPr>
            <w:r w:rsidRPr="006F7600">
              <w:rPr>
                <w:sz w:val="30"/>
                <w:szCs w:val="30"/>
              </w:rPr>
              <w:t xml:space="preserve">2. Ответственность. Формировать у ребенка ответственность следует, начиная с незначительных обязанностей. «Теперь за это отвечаешь ты. Ты главный в этом вопросе. Никто другой тебе не будет мешать. Ты сам для себя решаешь, как ты это будешь выполнять и когда». Затем, можно дать другую обязанность </w:t>
            </w:r>
            <w:r w:rsidR="00DB56D6" w:rsidRPr="006F7600">
              <w:rPr>
                <w:sz w:val="30"/>
                <w:szCs w:val="30"/>
              </w:rPr>
              <w:t>–</w:t>
            </w:r>
            <w:r w:rsidRPr="006F7600">
              <w:rPr>
                <w:sz w:val="30"/>
                <w:szCs w:val="30"/>
              </w:rPr>
              <w:t xml:space="preserve"> более сложную. При этом не забывайте хвалить ребенка за успешное выполнение поручения. Пусть ребенок самостоятельно принимает мелкие решения. Чаще советуйтесь с ним. </w:t>
            </w:r>
          </w:p>
          <w:p w:rsidR="00403F5E" w:rsidRPr="006F7600" w:rsidRDefault="002A7E61" w:rsidP="006F7600">
            <w:pPr>
              <w:pStyle w:val="a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sz w:val="30"/>
                <w:szCs w:val="30"/>
              </w:rPr>
            </w:pPr>
            <w:r w:rsidRPr="006F7600">
              <w:rPr>
                <w:sz w:val="30"/>
                <w:szCs w:val="30"/>
              </w:rPr>
              <w:t>3. Включение ребенка в семейные дела. Давайте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</w:t>
            </w:r>
          </w:p>
          <w:p w:rsidR="00DB56D6" w:rsidRPr="006F7600" w:rsidRDefault="002A7E61" w:rsidP="006F7600">
            <w:pPr>
              <w:pStyle w:val="a3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sz w:val="30"/>
                <w:szCs w:val="30"/>
              </w:rPr>
            </w:pPr>
            <w:r w:rsidRPr="006F7600">
              <w:rPr>
                <w:sz w:val="30"/>
                <w:szCs w:val="30"/>
              </w:rPr>
              <w:t>4. Школа. Обязательно интересуйтесь, как дела в школе: «что было хорошего?» «</w:t>
            </w:r>
            <w:proofErr w:type="gramStart"/>
            <w:r w:rsidRPr="006F7600">
              <w:rPr>
                <w:sz w:val="30"/>
                <w:szCs w:val="30"/>
              </w:rPr>
              <w:t>что</w:t>
            </w:r>
            <w:proofErr w:type="gramEnd"/>
            <w:r w:rsidRPr="006F7600">
              <w:rPr>
                <w:sz w:val="30"/>
                <w:szCs w:val="30"/>
              </w:rPr>
              <w:t xml:space="preserve"> было плохого?». Так ребенок научится выделять хорошие моменты школьной жизни и не будет копить в себе негативные переживания. Все, что рассказывает ребенок о школе – важно. Бывает, родители не слушают всего, что говорит ребенок и пропускают важные вещи. Ребенок обижается. И желание ребенка делиться новостями снижается. </w:t>
            </w:r>
          </w:p>
          <w:p w:rsidR="00403F5E" w:rsidRPr="006F7600" w:rsidRDefault="00DB56D6" w:rsidP="006F76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6F7600">
              <w:rPr>
                <w:sz w:val="30"/>
                <w:szCs w:val="30"/>
              </w:rPr>
              <w:t xml:space="preserve">           </w:t>
            </w:r>
            <w:r w:rsidR="002A7E61" w:rsidRPr="006F7600">
              <w:rPr>
                <w:sz w:val="30"/>
                <w:szCs w:val="30"/>
              </w:rPr>
      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      </w:r>
          </w:p>
          <w:p w:rsidR="00403F5E" w:rsidRPr="006F7600" w:rsidRDefault="00DB56D6" w:rsidP="006F76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6F7600">
              <w:rPr>
                <w:sz w:val="30"/>
                <w:szCs w:val="30"/>
              </w:rPr>
              <w:t xml:space="preserve">            </w:t>
            </w:r>
            <w:r w:rsidR="002A7E61" w:rsidRPr="006F7600">
              <w:rPr>
                <w:sz w:val="30"/>
                <w:szCs w:val="30"/>
              </w:rPr>
              <w:t xml:space="preserve">Не делайте 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 </w:t>
            </w:r>
          </w:p>
          <w:p w:rsidR="006F7600" w:rsidRDefault="00DB56D6" w:rsidP="006F76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6F7600">
              <w:rPr>
                <w:sz w:val="30"/>
                <w:szCs w:val="30"/>
              </w:rPr>
              <w:t xml:space="preserve">            </w:t>
            </w:r>
            <w:r w:rsidR="002A7E61" w:rsidRPr="006F7600">
              <w:rPr>
                <w:sz w:val="30"/>
                <w:szCs w:val="30"/>
              </w:rPr>
              <w:t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побольше. Постепенно время следует сокращать. Если при выполнении уроков ребенок часто отвлека</w:t>
            </w:r>
            <w:r w:rsidRPr="006F7600">
              <w:rPr>
                <w:sz w:val="30"/>
                <w:szCs w:val="30"/>
              </w:rPr>
              <w:t>ется, то можно иногда делать пяти</w:t>
            </w:r>
            <w:r w:rsidR="002A7E61" w:rsidRPr="006F7600">
              <w:rPr>
                <w:sz w:val="30"/>
                <w:szCs w:val="30"/>
              </w:rPr>
              <w:t>минутные перерывы между заданиями. Задача родителей четко следить за выполнением временного режима, т.к. у ребенка это будет вызывать трудности.</w:t>
            </w:r>
          </w:p>
          <w:p w:rsidR="00403F5E" w:rsidRPr="006F7600" w:rsidRDefault="002A7E61" w:rsidP="006F7600">
            <w:pPr>
              <w:pStyle w:val="a3"/>
              <w:shd w:val="clear" w:color="auto" w:fill="FFFFFF"/>
              <w:spacing w:before="0" w:beforeAutospacing="0" w:after="0" w:afterAutospacing="0"/>
              <w:ind w:firstLine="711"/>
              <w:jc w:val="both"/>
              <w:rPr>
                <w:sz w:val="30"/>
                <w:szCs w:val="30"/>
              </w:rPr>
            </w:pPr>
            <w:r w:rsidRPr="006F7600">
              <w:rPr>
                <w:sz w:val="30"/>
                <w:szCs w:val="30"/>
              </w:rPr>
              <w:t xml:space="preserve">5. Конфликты. С учителями, с учениками: </w:t>
            </w:r>
            <w:r w:rsidR="00DB56D6" w:rsidRPr="006F7600">
              <w:rPr>
                <w:sz w:val="30"/>
                <w:szCs w:val="30"/>
              </w:rPr>
              <w:t>выслушайте версию ребенка, е</w:t>
            </w:r>
            <w:r w:rsidRPr="006F7600">
              <w:rPr>
                <w:sz w:val="30"/>
                <w:szCs w:val="30"/>
              </w:rPr>
              <w:t>го видение ситуации. Так Вы поймете, чувствует ли ребенок свою вину за произошедшее и хочет ли все исправить. Не столько важно выяснить кто виноват, сколько, как ребенок думает это исправлять. Школьное время – время, когда есть возможность учиться, как вести себя в различных ситуациях. Мотивируйте ребенка пробовать решать мелкие конфликты самостоятельно. Советуйте, но не навязывайте, как поступить. С родителями: дайте ребенку понять, что Вы очень расстроены его поведением. Спросите ребенка, как он думает исправить произошедшее. Или, если вина ребенка в этом лишь отчасти, спросите, что теперь делать вам двоим, чтобы помириться.</w:t>
            </w:r>
          </w:p>
          <w:p w:rsidR="00403F5E" w:rsidRPr="006F7600" w:rsidRDefault="002A7E61" w:rsidP="006F7600">
            <w:pPr>
              <w:pStyle w:val="a3"/>
              <w:shd w:val="clear" w:color="auto" w:fill="FFFFFF"/>
              <w:spacing w:before="0" w:beforeAutospacing="0" w:after="0" w:afterAutospacing="0"/>
              <w:ind w:firstLine="711"/>
              <w:jc w:val="both"/>
              <w:rPr>
                <w:sz w:val="30"/>
                <w:szCs w:val="30"/>
              </w:rPr>
            </w:pPr>
            <w:r w:rsidRPr="006F7600">
              <w:rPr>
                <w:sz w:val="30"/>
                <w:szCs w:val="30"/>
              </w:rPr>
              <w:t xml:space="preserve">6. Семейные правила. Для взаимодействия в семье между взрослыми, между взрослыми и детьми нужны правила. Такие правила определяют, кто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Семейные правила могут быть устными, а могут быть приняты всей семьей и красиво записаны на листе бумаги с подписью всех членов семьи. </w:t>
            </w:r>
          </w:p>
          <w:p w:rsidR="002A7E61" w:rsidRPr="006F7600" w:rsidRDefault="002A7E61" w:rsidP="006F76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  <w:tc>
          <w:tcPr>
            <w:tcW w:w="985" w:type="dxa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453C7B" w:rsidRPr="006F7600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53C7B" w:rsidRPr="006F7600" w:rsidRDefault="00453C7B" w:rsidP="006F7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</w:tr>
            <w:tr w:rsidR="00453C7B" w:rsidRPr="006F7600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53C7B" w:rsidRPr="006F7600" w:rsidRDefault="00453C7B" w:rsidP="006F7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</w:tr>
          </w:tbl>
          <w:p w:rsidR="00453C7B" w:rsidRPr="006F7600" w:rsidRDefault="00453C7B" w:rsidP="006F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53C7B" w:rsidRPr="00453C7B" w:rsidTr="00E92B01">
        <w:trPr>
          <w:trHeight w:val="15"/>
          <w:tblCellSpacing w:w="0" w:type="dxa"/>
        </w:trPr>
        <w:tc>
          <w:tcPr>
            <w:tcW w:w="10339" w:type="dxa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140"/>
              <w:gridCol w:w="140"/>
              <w:gridCol w:w="140"/>
            </w:tblGrid>
            <w:tr w:rsidR="00453C7B" w:rsidRPr="00453C7B">
              <w:trPr>
                <w:tblCellSpacing w:w="0" w:type="dxa"/>
                <w:jc w:val="right"/>
              </w:trPr>
              <w:tc>
                <w:tcPr>
                  <w:tcW w:w="126" w:type="dxa"/>
                  <w:vAlign w:val="center"/>
                  <w:hideMark/>
                </w:tcPr>
                <w:p w:rsidR="00453C7B" w:rsidRPr="00453C7B" w:rsidRDefault="00453C7B" w:rsidP="006F7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453C7B" w:rsidRPr="00453C7B" w:rsidRDefault="00453C7B" w:rsidP="006F7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453C7B" w:rsidRPr="00453C7B" w:rsidRDefault="00453C7B" w:rsidP="006F7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453C7B" w:rsidRPr="00453C7B" w:rsidRDefault="00453C7B" w:rsidP="006F7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53C7B" w:rsidRPr="00453C7B" w:rsidRDefault="00453C7B" w:rsidP="006F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C7B" w:rsidRPr="00453C7B" w:rsidRDefault="00453C7B" w:rsidP="00403F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453C7B" w:rsidRPr="0045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7B"/>
    <w:rsid w:val="00112791"/>
    <w:rsid w:val="00154D79"/>
    <w:rsid w:val="0028100B"/>
    <w:rsid w:val="002A7E61"/>
    <w:rsid w:val="003603BD"/>
    <w:rsid w:val="003779C0"/>
    <w:rsid w:val="003E3A11"/>
    <w:rsid w:val="00401DD1"/>
    <w:rsid w:val="00403F5E"/>
    <w:rsid w:val="00453C7B"/>
    <w:rsid w:val="006F7600"/>
    <w:rsid w:val="00862C59"/>
    <w:rsid w:val="008C7150"/>
    <w:rsid w:val="00B00E34"/>
    <w:rsid w:val="00B45091"/>
    <w:rsid w:val="00BC399B"/>
    <w:rsid w:val="00CD2842"/>
    <w:rsid w:val="00DB56D6"/>
    <w:rsid w:val="00E92B01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E065-4C49-4E45-80AA-DF082B0B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C7B"/>
    <w:rPr>
      <w:b/>
      <w:bCs/>
    </w:rPr>
  </w:style>
  <w:style w:type="character" w:styleId="a5">
    <w:name w:val="Hyperlink"/>
    <w:basedOn w:val="a0"/>
    <w:uiPriority w:val="99"/>
    <w:semiHidden/>
    <w:unhideWhenUsed/>
    <w:rsid w:val="00360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4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2023-10-07T06:34:00Z</dcterms:created>
  <dcterms:modified xsi:type="dcterms:W3CDTF">2023-10-07T06:34:00Z</dcterms:modified>
</cp:coreProperties>
</file>