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для взрослых «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грамотности учащихся на уроках биологии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38F9" w:rsidRDefault="00BF380E">
      <w:pPr>
        <w:spacing w:after="0" w:line="240" w:lineRule="auto"/>
        <w:ind w:firstLineChars="125" w:firstLine="350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Ход:</w:t>
      </w:r>
    </w:p>
    <w:p w:rsidR="003B38F9" w:rsidRDefault="00BF380E">
      <w:pPr>
        <w:numPr>
          <w:ilvl w:val="0"/>
          <w:numId w:val="1"/>
        </w:numPr>
        <w:spacing w:after="0" w:line="24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Организационн</w:t>
      </w:r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мотивационный этап (до двух минут) </w:t>
      </w:r>
    </w:p>
    <w:p w:rsidR="003B38F9" w:rsidRDefault="00BF380E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участников мастер-класса.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уважаемые коллеги! Я рада вас видеть!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 перед собой ладошки зеленого и оранжевого цвета. Выберите для себя тот цвет, который соответствует вашему настроению. 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сядьте согласно цвету (дает названия группам: позитив, гармония, энергия, оптимизм). 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6F6F6"/>
        </w:rPr>
        <w:t xml:space="preserve">Сегодня мы поработаем в группах, чтобы как можно эффективнее раскрыть возможности развития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грамотности учащихся на уроках биологии</w:t>
      </w:r>
      <w:r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6F6F6"/>
        </w:rPr>
        <w:t>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>И начать я его хочу с басни Кирилла Анкудинова «Ученый кот». Внимание на экран!</w:t>
      </w:r>
    </w:p>
    <w:p w:rsidR="003B38F9" w:rsidRPr="001960CC" w:rsidRDefault="003B38F9" w:rsidP="001960CC">
      <w:pPr>
        <w:pStyle w:val="a6"/>
        <w:spacing w:beforeAutospacing="0" w:afterAutospacing="0" w:line="240" w:lineRule="auto"/>
        <w:ind w:firstLineChars="125" w:firstLine="301"/>
        <w:jc w:val="both"/>
        <w:rPr>
          <w:rFonts w:ascii="Times New Roman" w:hAnsi="Times New Roman"/>
          <w:b/>
          <w:color w:val="000000"/>
          <w:lang w:val="ru-RU"/>
        </w:rPr>
        <w:sectPr w:rsidR="003B38F9" w:rsidRPr="001960CC" w:rsidSect="00A5684E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B38F9" w:rsidRPr="001960CC" w:rsidRDefault="00BF380E" w:rsidP="001960CC">
      <w:pPr>
        <w:pStyle w:val="a6"/>
        <w:spacing w:beforeAutospacing="0" w:afterAutospacing="0" w:line="240" w:lineRule="auto"/>
        <w:ind w:firstLineChars="125" w:firstLine="301"/>
        <w:jc w:val="both"/>
        <w:rPr>
          <w:rFonts w:ascii="Times New Roman" w:hAnsi="Times New Roman"/>
          <w:b/>
          <w:color w:val="000000"/>
          <w:lang w:val="ru-RU"/>
        </w:rPr>
      </w:pPr>
      <w:r w:rsidRPr="001960CC">
        <w:rPr>
          <w:rFonts w:ascii="Times New Roman" w:hAnsi="Times New Roman"/>
          <w:b/>
          <w:color w:val="000000"/>
          <w:lang w:val="ru-RU"/>
        </w:rPr>
        <w:lastRenderedPageBreak/>
        <w:t>Видео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У кошки маленький котеночек подрос.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— Как дальше быть? — возник вопрос.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Ловить мышей — такая штука,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Что тут нужна теперь наука.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Решила мать, что впору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Послать котенка в школу,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И вот за партой в классе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Сидит пушистый Вася...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С усердием большим, как наказала мать,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Принялся кот науку постигать.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Он изучил до тонкости по темам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Строение мышей (по графикам и схемам).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Их чучела изготовлял из тряпок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В кружке «умелых лапок».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Решал, едва не плача,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Он про бассейн задачу.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(Сколь выльется сметаны,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Когда открыты краны.)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Был в геометрии как дома,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Знал доказательств остроту;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Тригонометрия знакома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Была прилежному коту.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lastRenderedPageBreak/>
        <w:t>И через десять лет, науками богат,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Понес домой наш кот из школы аттестат...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В то время у какой-то горки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Мышонок вылезал из норки,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Хоть Васька изучал мышиный род по книгам,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Исконного врага узнал он все же мигом.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Но как его схватить?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Нельзя же прыгнуть сразу!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Тут надо применить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Научных знаний базу...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Вот неизвестного мышонка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За икс он принял очень тонко.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 xml:space="preserve">Затем в системе </w:t>
      </w:r>
      <w:r>
        <w:rPr>
          <w:rFonts w:ascii="Times New Roman" w:hAnsi="Times New Roman"/>
          <w:color w:val="000000"/>
        </w:rPr>
        <w:t>CGS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Нашел его удельный вес.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</w:rPr>
        <w:t>v</w:t>
      </w:r>
      <w:proofErr w:type="gramEnd"/>
      <w:r w:rsidRPr="001960CC">
        <w:rPr>
          <w:rFonts w:ascii="Times New Roman" w:hAnsi="Times New Roman"/>
          <w:color w:val="000000"/>
          <w:lang w:val="ru-RU"/>
        </w:rPr>
        <w:t xml:space="preserve"> — скорость, ускоренье — а.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(А брызги сыплются с пера!)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По теореме Пифагора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Он путь нашел довольно скоро;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Привел ответы, глядя в книгу,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К логарифмическому виду;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</w:pPr>
      <w:r w:rsidRPr="001960CC">
        <w:rPr>
          <w:rFonts w:ascii="Times New Roman" w:hAnsi="Times New Roman"/>
          <w:color w:val="000000"/>
          <w:lang w:val="ru-RU"/>
        </w:rPr>
        <w:t>Вписал последнюю строку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00"/>
        <w:jc w:val="both"/>
        <w:rPr>
          <w:rFonts w:ascii="Times New Roman" w:hAnsi="Times New Roman"/>
          <w:color w:val="000000"/>
          <w:lang w:val="ru-RU"/>
        </w:rPr>
        <w:sectPr w:rsidR="003B38F9" w:rsidRPr="001960CC">
          <w:type w:val="continuous"/>
          <w:pgSz w:w="11906" w:h="16838"/>
          <w:pgMar w:top="567" w:right="567" w:bottom="567" w:left="567" w:header="720" w:footer="720" w:gutter="0"/>
          <w:cols w:num="2" w:space="720" w:equalWidth="0">
            <w:col w:w="5173" w:space="425"/>
            <w:col w:w="5173"/>
          </w:cols>
          <w:docGrid w:linePitch="360"/>
        </w:sectPr>
      </w:pPr>
      <w:r w:rsidRPr="001960CC">
        <w:rPr>
          <w:rFonts w:ascii="Times New Roman" w:hAnsi="Times New Roman"/>
          <w:color w:val="000000"/>
          <w:lang w:val="ru-RU"/>
        </w:rPr>
        <w:t>И приготовился к прыжку..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 xml:space="preserve">Какие проблемы мы здесь видим? С какими сложностями столкнулся ученый кот? 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i/>
          <w:color w:val="000000"/>
          <w:sz w:val="28"/>
          <w:szCs w:val="28"/>
          <w:lang w:val="ru-RU"/>
        </w:rPr>
        <w:t>(неумение применить знания на практике, для разрешения конкретных ситуаций и проблем, возникающих в реальной действительности; неумение использовать теорию в жизни, действовать в новой ситуации, неспособность вступать в отношения с внешней средой, быстро адаптироваться и функционировать в ней).</w:t>
      </w:r>
    </w:p>
    <w:p w:rsidR="003B38F9" w:rsidRPr="001960CC" w:rsidRDefault="003B38F9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Всё верно. 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>Пока ученый кот над уравненьем бился,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>Мышонок-неуч в норке скрылся.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>Запомните, друзья, соль истины такой: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Теория мертва без практики живой.</w:t>
      </w: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>Так мы приходим с вами к понятию функциональной грамотности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Pr="001960C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(способность человека вступать в отношения с внешней средой и максимально быстро адаптироваться и функционировать в ней).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i/>
          <w:color w:val="000000"/>
          <w:sz w:val="28"/>
          <w:szCs w:val="28"/>
          <w:lang w:val="ru-RU"/>
        </w:rPr>
        <w:t>Основные составляющие функциональной грамотности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: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Математическая грамотность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Естественнонаучная грамотность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Читательская грамотность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Финансовая грамотность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Глобальные компетенции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Креативное мышление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Естественнонаучная грамотность – способность: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•использовать естественнонаучные знания,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•выявлять проблемы,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•делать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 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Это требует от естественнонаучно-грамотного человека следующих компетентностей: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•научно объяснять явления,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•оценивать и планировать научные исследования, 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•научно интерпретировать данные и доказательства.</w:t>
      </w:r>
    </w:p>
    <w:p w:rsidR="003B38F9" w:rsidRDefault="003B38F9">
      <w:pPr>
        <w:pStyle w:val="a6"/>
        <w:spacing w:beforeAutospacing="0" w:afterAutospacing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>Изучив методическую литературу, проанализировав свою педагогическую деятельность, оказалось, что в моем инструментарии уже есть определенные методы и приемы, направленные на формирование и развитие функциональной грамотности школьников. Сегодня я хочу поделиться опытом использования некоторых из них.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тема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нашего урока в рамках р</w:t>
      </w:r>
      <w:r w:rsidRPr="001960CC"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>азвити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 </w:t>
      </w:r>
      <w:proofErr w:type="gramStart"/>
      <w:r w:rsidRPr="001960CC"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>естественно-научной</w:t>
      </w:r>
      <w:proofErr w:type="gramEnd"/>
      <w:r w:rsidRPr="001960CC"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грамотности учащихся на уроках биологии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«Экологические группы животных»,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 (урок обобщения материала)</w:t>
      </w:r>
    </w:p>
    <w:p w:rsidR="003B38F9" w:rsidRDefault="003B38F9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38F9" w:rsidRDefault="00BF380E" w:rsidP="001960CC">
      <w:pPr>
        <w:numPr>
          <w:ilvl w:val="0"/>
          <w:numId w:val="1"/>
        </w:num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Запишите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ожидания от нашего урока (участники записывают, крепят на доску.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комментирует, что ожидают участники). </w:t>
      </w:r>
      <w:proofErr w:type="gramEnd"/>
    </w:p>
    <w:p w:rsidR="003B38F9" w:rsidRPr="001960CC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это является целью (крепит слово «цель»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777777"/>
          <w:sz w:val="28"/>
          <w:szCs w:val="28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У древнегреческого учёного Фалеса</w:t>
      </w:r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 xml:space="preserve"> </w:t>
      </w:r>
      <w:r w:rsidRPr="001960CC">
        <w:rPr>
          <w:rStyle w:val="a3"/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(Слайд 6)</w:t>
      </w:r>
      <w:r>
        <w:rPr>
          <w:rStyle w:val="a3"/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 </w:t>
      </w: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спросили: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Что есть больше всего на свете?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Пространство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Что быстрее всего?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Ум.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Что мудрее всего?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Время.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Что приятнее всего?</w:t>
      </w:r>
    </w:p>
    <w:p w:rsidR="003B38F9" w:rsidRPr="001960CC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777777"/>
          <w:sz w:val="28"/>
          <w:szCs w:val="28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– Достичь желаемого.</w:t>
      </w:r>
    </w:p>
    <w:p w:rsidR="003B38F9" w:rsidRDefault="00BF380E">
      <w:pPr>
        <w:pStyle w:val="a6"/>
        <w:shd w:val="clear" w:color="auto" w:fill="FFFFFF" w:themeFill="background1"/>
        <w:spacing w:beforeAutospacing="0" w:afterAutospacing="0" w:line="240" w:lineRule="auto"/>
        <w:ind w:firstLineChars="125" w:firstLine="350"/>
        <w:jc w:val="both"/>
        <w:rPr>
          <w:rFonts w:ascii="Times New Roman" w:eastAsia="Roboto" w:hAnsi="Times New Roman"/>
          <w:color w:val="777777"/>
          <w:sz w:val="28"/>
          <w:szCs w:val="28"/>
          <w:lang w:val="ru-RU"/>
        </w:rPr>
      </w:pP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lastRenderedPageBreak/>
        <w:t xml:space="preserve">Я приветствую вас на уроке </w:t>
      </w:r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 xml:space="preserve">биологии. </w:t>
      </w:r>
      <w:r w:rsidRPr="001960CC"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 xml:space="preserve">Желаю вам в пространстве данного кабинета, за ограниченное время нашего урока с помощью вашего ума достичь желаемого. </w:t>
      </w:r>
      <w:proofErr w:type="spellStart"/>
      <w:proofErr w:type="gram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То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есть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решить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все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задачи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,</w:t>
      </w:r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стоящие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перед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</w:rPr>
        <w:t>нами</w:t>
      </w:r>
      <w:proofErr w:type="spellEnd"/>
      <w:r>
        <w:rPr>
          <w:rFonts w:ascii="Times New Roman" w:eastAsia="Roboto" w:hAnsi="Times New Roman"/>
          <w:color w:val="000000"/>
          <w:sz w:val="28"/>
          <w:szCs w:val="28"/>
          <w:shd w:val="clear" w:color="auto" w:fill="F6F6F6"/>
          <w:lang w:val="ru-RU"/>
        </w:rPr>
        <w:t>.</w:t>
      </w:r>
      <w:proofErr w:type="gramEnd"/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>
      <w:pPr>
        <w:numPr>
          <w:ilvl w:val="0"/>
          <w:numId w:val="1"/>
        </w:num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Операционно-познавательный этап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первое задание «Экологические группы животных»: названия живых организмов распределите на группы</w:t>
      </w:r>
      <w:r w:rsidRPr="001960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именно</w:t>
      </w:r>
      <w:r w:rsidRPr="001960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Животные лесов: </w:t>
      </w:r>
      <w:r>
        <w:rPr>
          <w:rFonts w:ascii="Times New Roman" w:hAnsi="Times New Roman" w:cs="Times New Roman"/>
          <w:sz w:val="28"/>
          <w:szCs w:val="28"/>
        </w:rPr>
        <w:t>белки, куницы, жуки - короеды, жуки - листоеды, олени, кабаны, сойки, кукушки, дрозды, совы, бурозубки, лоси, зайцы, ежи, волки, рыси, филины, кольчатые черви.</w:t>
      </w:r>
      <w:proofErr w:type="gramEnd"/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Животные открытых территорий:</w:t>
      </w:r>
      <w:r>
        <w:rPr>
          <w:rFonts w:ascii="Times New Roman" w:hAnsi="Times New Roman" w:cs="Times New Roman"/>
          <w:sz w:val="28"/>
          <w:szCs w:val="28"/>
        </w:rPr>
        <w:t xml:space="preserve"> бабочки, пчелы, мухи, комары, кроты, полевки, куропатки, жаворонок, шмели, белый аист, кузнечики.</w:t>
      </w:r>
      <w:proofErr w:type="gramEnd"/>
    </w:p>
    <w:p w:rsidR="003B38F9" w:rsidRDefault="00BF380E" w:rsidP="001960CC">
      <w:pPr>
        <w:spacing w:after="0" w:line="240" w:lineRule="auto"/>
        <w:ind w:leftChars="127" w:left="279" w:firstLineChars="75" w:firstLine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Животные водоёмов</w:t>
      </w:r>
      <w:r>
        <w:rPr>
          <w:rFonts w:ascii="Times New Roman" w:hAnsi="Times New Roman" w:cs="Times New Roman"/>
          <w:sz w:val="28"/>
          <w:szCs w:val="28"/>
        </w:rPr>
        <w:t xml:space="preserve">: циклопы, караси, окуни, лещи, гидра,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пиявки, жуки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лавунцы, моллюски, речной рак, дафнии, щука, пауки - серебрянки, лягушка, утки, бобры, чайки, лебеди.</w:t>
      </w:r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Синантропные животные:</w:t>
      </w:r>
      <w:r>
        <w:rPr>
          <w:rFonts w:ascii="Times New Roman" w:hAnsi="Times New Roman" w:cs="Times New Roman"/>
          <w:sz w:val="28"/>
          <w:szCs w:val="28"/>
        </w:rPr>
        <w:t xml:space="preserve"> сизый голубь, домовой воробей, постельный клоп, тараканы рыжие, крысы, галки, вороны, ласточки.</w:t>
      </w:r>
      <w:proofErr w:type="gramEnd"/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Составляется ментальная карта:</w:t>
      </w:r>
    </w:p>
    <w:p w:rsidR="003B38F9" w:rsidRDefault="00BF380E">
      <w:pPr>
        <w:spacing w:after="0" w:line="240" w:lineRule="auto"/>
        <w:ind w:firstLineChars="125" w:firstLine="3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068445" cy="2854325"/>
            <wp:effectExtent l="0" t="0" r="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3B38F9" w:rsidP="0019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Классификация млекопитающих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Группам раздается картинки животного, книга Жюль Верна «Таинственный остров», номера страниц с указанием отрывка текста. 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группам: выбрать названия животных, их описание и определить, к какому семейству они относятся. Прав ли был автор, классифицируя их таким образом? 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на картинку приклеивает название семейства и названия животных. Затем группы презентуют свою работу. По ходу на доске составляется кластер «Класс Млекопитающие».</w:t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A5684E" w:rsidRDefault="00A5684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A5684E" w:rsidRDefault="00A5684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A5684E" w:rsidRDefault="00A5684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A5684E" w:rsidRDefault="00A5684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proofErr w:type="spellStart"/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Эхолокация</w:t>
      </w:r>
      <w:proofErr w:type="spellEnd"/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 xml:space="preserve"> дельфинов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 xml:space="preserve"> (задания из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 w:bidi="ar"/>
        </w:rPr>
        <w:t>PISA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)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 xml:space="preserve">Для ориентации в пространстве дельфины издают звуковые сигналы, которые, отражаясь от предметов, дают дельфину информацию об окружающих его объектах. Такой способ ориентации называется </w:t>
      </w:r>
      <w:proofErr w:type="spellStart"/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эхолокация</w:t>
      </w:r>
      <w:proofErr w:type="spellEnd"/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.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В спинной стороне головы дельфинов находится дыхало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 w:bidi="ar"/>
        </w:rPr>
        <w:t> </w:t>
      </w: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– отверстие для вдоха и выдоха, соединённое с носовыми ходами и специальными воздушными мешками. Мешки при сокращении их мышц участвуют 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 w:bidi="ar"/>
        </w:rPr>
        <w:t> </w:t>
      </w: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генерации звука. Восприятие эхолокационной звуковой волны осуществляется у дельфинов очень необычно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 w:bidi="ar"/>
        </w:rPr>
        <w:t> </w:t>
      </w: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– через нижнюю челюсть. Челюсть своим задним концом вплотную подходит к ушной области дельфинов, которая имеет очень тонкие наружные костные стенки. Этот участок рассматривается учёными как «акустическое окно» для прохождения звука. Экспериментально доказано, что восприятие распространённых в воде звуков через нижнюю челюсть в 6 раз выше, чем через слуховой проход,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 w:bidi="ar"/>
        </w:rPr>
        <w:t> </w:t>
      </w: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именно нижняя челюсть улавливает отражённые эхолокационные волны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 w:bidi="ar"/>
        </w:rPr>
        <w:t> </w:t>
      </w: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передаёт их в ухо.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848225" cy="3086100"/>
            <wp:effectExtent l="0" t="0" r="13335" b="7620"/>
            <wp:docPr id="8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3B38F9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группе 1</w:t>
      </w:r>
    </w:p>
    <w:p w:rsidR="003B38F9" w:rsidRDefault="00BF380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zh-CN" w:bidi="ar"/>
        </w:rPr>
        <w:t xml:space="preserve">Эксперименты показали, что дельфины, слуховые отверстия которых закрывались присосками из латекса, продолжали спокойно пользоваться </w:t>
      </w:r>
      <w:proofErr w:type="spellStart"/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zh-CN" w:bidi="ar"/>
        </w:rPr>
        <w:t>эхолокацией</w:t>
      </w:r>
      <w:proofErr w:type="spellEnd"/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zh-CN" w:bidi="ar"/>
        </w:rPr>
        <w:t xml:space="preserve">. В опыте проверялась способность дельфина обнаружить выпущенную в воду съедобную рыбу. Какие условия эксперимента нужно обязательно соблюсти, чтобы подтвердить гипотезу получения звукового сигнала через нижнюю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челюсть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Отметьте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значком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 xml:space="preserve"> в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таблице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верные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позиции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val="en-US" w:eastAsia="zh-CN" w:bidi="ar"/>
        </w:rPr>
        <w:t>.</w:t>
      </w: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8"/>
        <w:gridCol w:w="860"/>
        <w:gridCol w:w="924"/>
      </w:tblGrid>
      <w:tr w:rsidR="003B38F9">
        <w:trPr>
          <w:tblCellSpacing w:w="0" w:type="dxa"/>
        </w:trPr>
        <w:tc>
          <w:tcPr>
            <w:tcW w:w="4171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Условие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эксперимента</w:t>
            </w:r>
            <w:proofErr w:type="spellEnd"/>
          </w:p>
        </w:tc>
        <w:tc>
          <w:tcPr>
            <w:tcW w:w="39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Да</w:t>
            </w:r>
            <w:proofErr w:type="spellEnd"/>
          </w:p>
        </w:tc>
        <w:tc>
          <w:tcPr>
            <w:tcW w:w="42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Нет</w:t>
            </w:r>
            <w:proofErr w:type="spellEnd"/>
          </w:p>
        </w:tc>
      </w:tr>
      <w:tr w:rsidR="003B38F9">
        <w:trPr>
          <w:tblCellSpacing w:w="0" w:type="dxa"/>
        </w:trPr>
        <w:tc>
          <w:tcPr>
            <w:tcW w:w="4171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Дельфин должен находиться в воде с повышенной солёностью, чтобы плотность среды была выше</w:t>
            </w:r>
          </w:p>
        </w:tc>
        <w:tc>
          <w:tcPr>
            <w:tcW w:w="39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</w:tr>
      <w:tr w:rsidR="003B38F9">
        <w:trPr>
          <w:tblCellSpacing w:w="0" w:type="dxa"/>
        </w:trPr>
        <w:tc>
          <w:tcPr>
            <w:tcW w:w="4171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Выпущенная в воду к дельфину рыба должна быть живой и подвижной</w:t>
            </w:r>
          </w:p>
        </w:tc>
        <w:tc>
          <w:tcPr>
            <w:tcW w:w="39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</w:tr>
      <w:tr w:rsidR="003B38F9">
        <w:trPr>
          <w:tblCellSpacing w:w="0" w:type="dxa"/>
        </w:trPr>
        <w:tc>
          <w:tcPr>
            <w:tcW w:w="4171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 xml:space="preserve">У дельфина должна быть исключена возможность обнаружить рыбу по вкусу или запаху, например благодаря </w:t>
            </w:r>
            <w:proofErr w:type="spellStart"/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инактивации</w:t>
            </w:r>
            <w:proofErr w:type="spellEnd"/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 xml:space="preserve"> вкусовых и обонятельных рецепторов</w:t>
            </w:r>
          </w:p>
        </w:tc>
        <w:tc>
          <w:tcPr>
            <w:tcW w:w="39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</w:tr>
      <w:tr w:rsidR="003B38F9">
        <w:trPr>
          <w:tblCellSpacing w:w="0" w:type="dxa"/>
        </w:trPr>
        <w:tc>
          <w:tcPr>
            <w:tcW w:w="4171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Глаза дельфина должны быть заклеены, или в бассейне должно полностью отсутствовать освещение</w:t>
            </w:r>
          </w:p>
        </w:tc>
        <w:tc>
          <w:tcPr>
            <w:tcW w:w="39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:rsidR="003B38F9" w:rsidRDefault="00BF380E">
      <w:pPr>
        <w:shd w:val="clear" w:color="auto" w:fill="FFFFFF" w:themeFill="background1"/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0F0F0"/>
          <w:lang w:eastAsia="zh-CN" w:bidi="ar"/>
        </w:rPr>
        <w:lastRenderedPageBreak/>
        <w:t>Возможный ответ:</w:t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5273040" cy="2926080"/>
            <wp:effectExtent l="0" t="0" r="0" b="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3B38F9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группе 2:</w:t>
      </w:r>
    </w:p>
    <w:p w:rsidR="003B38F9" w:rsidRDefault="00BF380E">
      <w:pPr>
        <w:numPr>
          <w:ilvl w:val="0"/>
          <w:numId w:val="4"/>
        </w:num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Благодаря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>эхолокации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дельфины находят друг друга в полной темноте на расстоянии свыше 150 метров. В этом случае они генерируют звуковые сигналы частотой 60–90 килогерц. Воспользуйтесь схемой и определите, в каком диапазоне находится звук, издаваемый дельфинами?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5336540" cy="1383665"/>
            <wp:effectExtent l="0" t="0" r="12700" b="3175"/>
            <wp:docPr id="23" name="Изображение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BF380E">
      <w:pPr>
        <w:spacing w:after="0" w:line="240" w:lineRule="auto"/>
        <w:ind w:firstLineChars="125" w:firstLine="3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Возможный ответ: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769870" cy="1088390"/>
            <wp:effectExtent l="0" t="0" r="3810" b="8890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BF380E">
      <w:pPr>
        <w:numPr>
          <w:ilvl w:val="0"/>
          <w:numId w:val="3"/>
        </w:num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>Предположите, почему у дельфинов при адаптации к водной среде обитания исчезла ушная раковина, несмотря на то, что дельфины в основном пользуются звуковой ориентацией в пространстве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0F0F0"/>
        </w:rPr>
        <w:t>.</w:t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076950" cy="1682115"/>
            <wp:effectExtent l="0" t="0" r="3810" b="9525"/>
            <wp:docPr id="12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группе 3:</w:t>
      </w:r>
    </w:p>
    <w:p w:rsidR="003B38F9" w:rsidRDefault="00BF380E">
      <w:pPr>
        <w:numPr>
          <w:ilvl w:val="0"/>
          <w:numId w:val="4"/>
        </w:num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0CC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 w:bidi="ar"/>
        </w:rPr>
        <w:t>Выберите приборы, созданные человеком, которые работают по принципу эхолокатора дельфинов.</w:t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524"/>
        <w:gridCol w:w="4198"/>
        <w:gridCol w:w="3666"/>
      </w:tblGrid>
      <w:tr w:rsidR="003B38F9">
        <w:trPr>
          <w:tblCellSpacing w:w="0" w:type="dxa"/>
        </w:trPr>
        <w:tc>
          <w:tcPr>
            <w:tcW w:w="316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Прибор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Изображение</w:t>
            </w:r>
            <w:proofErr w:type="spellEnd"/>
          </w:p>
        </w:tc>
        <w:tc>
          <w:tcPr>
            <w:tcW w:w="3013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Назначение</w:t>
            </w:r>
            <w:proofErr w:type="spellEnd"/>
          </w:p>
        </w:tc>
      </w:tr>
      <w:tr w:rsidR="003B38F9">
        <w:trPr>
          <w:tblCellSpacing w:w="0" w:type="dxa"/>
        </w:trPr>
        <w:tc>
          <w:tcPr>
            <w:tcW w:w="316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Гидролокатор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Изображение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790700" cy="1533525"/>
                  <wp:effectExtent l="0" t="0" r="0" b="0"/>
                  <wp:docPr id="18" name="Изображение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Исследование рельефа дна водного бассейна</w:t>
            </w:r>
          </w:p>
        </w:tc>
      </w:tr>
      <w:tr w:rsidR="003B38F9">
        <w:trPr>
          <w:tblCellSpacing w:w="0" w:type="dxa"/>
        </w:trPr>
        <w:tc>
          <w:tcPr>
            <w:tcW w:w="316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Сотовая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вышка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4" name="Изображение 1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90750" cy="1428750"/>
                  <wp:effectExtent l="0" t="0" r="0" b="0"/>
                  <wp:docPr id="19" name="Изображение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Передача сигнала на портативные приёмопередатчики</w:t>
            </w:r>
          </w:p>
        </w:tc>
      </w:tr>
      <w:tr w:rsidR="003B38F9">
        <w:trPr>
          <w:tblCellSpacing w:w="0" w:type="dxa"/>
        </w:trPr>
        <w:tc>
          <w:tcPr>
            <w:tcW w:w="316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Радар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5" name="Изображение 1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2190750" cy="1352550"/>
                  <wp:effectExtent l="0" t="0" r="0" b="0"/>
                  <wp:docPr id="20" name="Изображение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Обнаружение воздушных, морских</w:t>
            </w: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br/>
              <w:t>и наземных объектов</w:t>
            </w:r>
          </w:p>
        </w:tc>
      </w:tr>
      <w:tr w:rsidR="003B38F9">
        <w:trPr>
          <w:tblCellSpacing w:w="0" w:type="dxa"/>
        </w:trPr>
        <w:tc>
          <w:tcPr>
            <w:tcW w:w="316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Аппарат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 xml:space="preserve"> УЗИ 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ультразвукового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исследования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3057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733550" cy="1704975"/>
                  <wp:effectExtent l="0" t="0" r="0" b="0"/>
                  <wp:docPr id="17" name="Изображение 16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6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Исследование внутренних органов</w:t>
            </w: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br/>
              <w:t>с помощью ультразвука</w:t>
            </w:r>
          </w:p>
        </w:tc>
      </w:tr>
      <w:tr w:rsidR="003B38F9">
        <w:trPr>
          <w:tblCellSpacing w:w="0" w:type="dxa"/>
        </w:trPr>
        <w:tc>
          <w:tcPr>
            <w:tcW w:w="316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Аппарат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 xml:space="preserve"> КТ 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компьютерной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томографии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3057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1914525" cy="1533525"/>
                  <wp:effectExtent l="0" t="0" r="0" b="0"/>
                  <wp:docPr id="16" name="Изображение 17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7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shd w:val="clear" w:color="auto" w:fill="auto"/>
          </w:tcPr>
          <w:p w:rsidR="003B38F9" w:rsidRDefault="00BF380E">
            <w:pPr>
              <w:spacing w:after="0" w:line="24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t>Исследование внутренних органов</w:t>
            </w:r>
            <w:r w:rsidRPr="001960CC">
              <w:rPr>
                <w:rFonts w:ascii="Times New Roman" w:eastAsiaTheme="minorEastAsia" w:hAnsi="Times New Roman" w:cs="Times New Roman"/>
                <w:sz w:val="28"/>
                <w:szCs w:val="28"/>
                <w:lang w:eastAsia="zh-CN" w:bidi="ar"/>
              </w:rPr>
              <w:br/>
              <w:t>с помощью рентгеновских лучей, проходящих сквозь тело</w:t>
            </w:r>
          </w:p>
        </w:tc>
      </w:tr>
    </w:tbl>
    <w:p w:rsidR="003B38F9" w:rsidRDefault="003B38F9">
      <w:pPr>
        <w:spacing w:after="0" w:line="240" w:lineRule="auto"/>
        <w:ind w:firstLineChars="125" w:firstLine="350"/>
        <w:rPr>
          <w:rFonts w:ascii="Times New Roman" w:hAnsi="Times New Roman" w:cs="Times New Roman"/>
          <w:color w:val="000000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rPr>
          <w:rFonts w:ascii="Times New Roman" w:hAnsi="Times New Roman" w:cs="Times New Roman"/>
          <w:color w:val="000000"/>
          <w:sz w:val="28"/>
          <w:szCs w:val="28"/>
        </w:rPr>
      </w:pPr>
    </w:p>
    <w:p w:rsidR="003B38F9" w:rsidRDefault="003B38F9">
      <w:pPr>
        <w:spacing w:after="0" w:line="240" w:lineRule="auto"/>
        <w:ind w:firstLineChars="125" w:firstLine="350"/>
        <w:rPr>
          <w:rFonts w:ascii="Times New Roman" w:hAnsi="Times New Roman" w:cs="Times New Roman"/>
          <w:color w:val="000000"/>
          <w:sz w:val="28"/>
          <w:szCs w:val="28"/>
        </w:rPr>
      </w:pPr>
    </w:p>
    <w:p w:rsidR="003B38F9" w:rsidRDefault="00BF380E">
      <w:pPr>
        <w:spacing w:after="0" w:line="240" w:lineRule="auto"/>
        <w:ind w:firstLineChars="125" w:firstLine="3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Возможный ответ: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5273040" cy="1285240"/>
            <wp:effectExtent l="0" t="0" r="0" b="10160"/>
            <wp:docPr id="22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3B38F9" w:rsidRDefault="00BF380E" w:rsidP="001960CC">
      <w:pPr>
        <w:spacing w:after="0" w:line="24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группе 4:</w:t>
      </w:r>
    </w:p>
    <w:p w:rsidR="003B38F9" w:rsidRDefault="00BF380E">
      <w:pPr>
        <w:numPr>
          <w:ilvl w:val="0"/>
          <w:numId w:val="4"/>
        </w:num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Благодаря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>эхолокации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дельфины находят друг друга в полной темноте на расстоянии свыше 150 метров. В этом случае они генерируют звуковые сигналы частотой 60–90 килогерц. Человек способен воспринимать звуковые сигналы в определённом диапазоне частот и уровней громкости, обозначенных на рисунке.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04800" cy="304800"/>
            <wp:effectExtent l="0" t="0" r="0" b="0"/>
            <wp:docPr id="27" name="Изображение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533900" cy="2514600"/>
            <wp:effectExtent l="0" t="0" r="7620" b="0"/>
            <wp:docPr id="28" name="Изображение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28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38F9" w:rsidRDefault="00BF380E">
      <w:pPr>
        <w:spacing w:after="0" w:line="24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 w:themeFill="background1"/>
        </w:rPr>
        <w:t>Способен ли человек услышать разговор дельфинов? Ответ поясните.</w:t>
      </w:r>
    </w:p>
    <w:p w:rsidR="003B38F9" w:rsidRDefault="00BF380E">
      <w:pPr>
        <w:spacing w:after="0" w:line="24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5274310" cy="1506855"/>
            <wp:effectExtent l="0" t="0" r="13970" b="190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9" w:rsidRDefault="003B38F9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5684E" w:rsidRPr="00A5684E" w:rsidRDefault="00A5684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3B38F9" w:rsidRDefault="00BF380E" w:rsidP="001960CC">
      <w:pPr>
        <w:pStyle w:val="a6"/>
        <w:numPr>
          <w:ilvl w:val="0"/>
          <w:numId w:val="1"/>
        </w:numPr>
        <w:spacing w:beforeAutospacing="0" w:afterAutospacing="0" w:line="240" w:lineRule="auto"/>
        <w:ind w:firstLineChars="125" w:firstLine="351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Этап рефлексии</w:t>
      </w:r>
    </w:p>
    <w:p w:rsidR="003B38F9" w:rsidRPr="001960CC" w:rsidRDefault="00BF380E" w:rsidP="001960CC">
      <w:pPr>
        <w:pStyle w:val="a6"/>
        <w:spacing w:beforeAutospacing="0" w:afterAutospacing="0" w:line="240" w:lineRule="auto"/>
        <w:ind w:leftChars="125" w:left="2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196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Спасибо! Вы справились с заданием на высший балл. Я вижу, что за это короткое время вы стали настоящей командой. И в завершении своего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урока</w:t>
      </w:r>
      <w:r w:rsidRPr="00196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я хотела бы спросить у вас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textAlignment w:val="baseline"/>
        <w:rPr>
          <w:rFonts w:ascii="Times New Roman" w:eastAsia="Helvetica" w:hAnsi="Times New Roman"/>
          <w:color w:val="3D3D3D"/>
          <w:sz w:val="28"/>
          <w:szCs w:val="28"/>
          <w:shd w:val="clear" w:color="auto" w:fill="FBFBFB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4549140" cy="822960"/>
            <wp:effectExtent l="0" t="0" r="762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669"/>
        <w:gridCol w:w="1743"/>
        <w:gridCol w:w="2192"/>
        <w:gridCol w:w="1678"/>
        <w:gridCol w:w="1732"/>
        <w:gridCol w:w="1970"/>
      </w:tblGrid>
      <w:tr w:rsidR="003B38F9">
        <w:tc>
          <w:tcPr>
            <w:tcW w:w="771" w:type="pct"/>
            <w:vMerge w:val="restar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Я сегодня …</w:t>
            </w: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Варианты ответа:</w:t>
            </w:r>
          </w:p>
        </w:tc>
        <w:tc>
          <w:tcPr>
            <w:tcW w:w="1009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Варианты ответа:</w:t>
            </w:r>
          </w:p>
        </w:tc>
        <w:tc>
          <w:tcPr>
            <w:tcW w:w="775" w:type="pct"/>
            <w:vMerge w:val="restar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Я завтра ….</w:t>
            </w: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Варианты ответа:</w:t>
            </w:r>
          </w:p>
        </w:tc>
        <w:tc>
          <w:tcPr>
            <w:tcW w:w="838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Варианты ответа:</w:t>
            </w: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открыл,</w:t>
            </w:r>
          </w:p>
        </w:tc>
        <w:tc>
          <w:tcPr>
            <w:tcW w:w="1009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как развивать у учащихся интерес к предмету</w:t>
            </w: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смогу</w:t>
            </w:r>
          </w:p>
        </w:tc>
        <w:tc>
          <w:tcPr>
            <w:tcW w:w="838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FF"/>
                <w:sz w:val="28"/>
                <w:szCs w:val="28"/>
              </w:rPr>
              <w:t>составить</w:t>
            </w:r>
          </w:p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FF"/>
                <w:sz w:val="28"/>
                <w:szCs w:val="28"/>
              </w:rPr>
              <w:t>сам эвристические задания</w:t>
            </w: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узнал,</w:t>
            </w:r>
          </w:p>
        </w:tc>
        <w:tc>
          <w:tcPr>
            <w:tcW w:w="1009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как развивать в детях творческие способности</w:t>
            </w: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создам</w:t>
            </w:r>
          </w:p>
        </w:tc>
        <w:tc>
          <w:tcPr>
            <w:tcW w:w="838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FF"/>
                <w:sz w:val="28"/>
                <w:szCs w:val="28"/>
              </w:rPr>
              <w:t>банк эвристических заданий</w:t>
            </w: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понял, </w:t>
            </w:r>
          </w:p>
        </w:tc>
        <w:tc>
          <w:tcPr>
            <w:tcW w:w="1009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как составлять эвристические задания</w:t>
            </w:r>
          </w:p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освою</w:t>
            </w:r>
          </w:p>
        </w:tc>
        <w:tc>
          <w:tcPr>
            <w:tcW w:w="838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приемы проведения интересных уроков биологии</w:t>
            </w:r>
          </w:p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увидел …</w:t>
            </w:r>
          </w:p>
        </w:tc>
        <w:tc>
          <w:tcPr>
            <w:tcW w:w="1009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определю …</w:t>
            </w:r>
          </w:p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научился … </w:t>
            </w:r>
          </w:p>
        </w:tc>
        <w:tc>
          <w:tcPr>
            <w:tcW w:w="1009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займусь …</w:t>
            </w:r>
          </w:p>
        </w:tc>
        <w:tc>
          <w:tcPr>
            <w:tcW w:w="838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смог …</w:t>
            </w:r>
          </w:p>
        </w:tc>
        <w:tc>
          <w:tcPr>
            <w:tcW w:w="1009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BF380E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исследую </w:t>
            </w:r>
          </w:p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3B38F9">
        <w:tc>
          <w:tcPr>
            <w:tcW w:w="771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Merge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</w:tcPr>
          <w:p w:rsidR="003B38F9" w:rsidRDefault="003B38F9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3B38F9" w:rsidRDefault="003B38F9">
      <w:pPr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38F9" w:rsidRPr="001960CC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96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я, в свою очередь, хочу поблагодарить вас за сотрудничество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96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пожелать: здоровья, счастья, благополучия, успеха и… немного трудностей. Ведь преодоление трудностей – это и есть путь к развитию.</w:t>
      </w:r>
    </w:p>
    <w:p w:rsidR="003B38F9" w:rsidRDefault="00BF380E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БУДЬТЕ УСТРЕМЛЕННЫМИ, УВЕРЕННЫМИ, УСПЕШНЫМИ!!!</w:t>
      </w:r>
    </w:p>
    <w:p w:rsidR="003B38F9" w:rsidRDefault="003B38F9">
      <w:pPr>
        <w:pStyle w:val="a6"/>
        <w:spacing w:beforeAutospacing="0" w:afterAutospacing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3B38F9">
      <w:type w:val="continuous"/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84" w:rsidRDefault="00D64C84">
      <w:pPr>
        <w:spacing w:line="240" w:lineRule="auto"/>
      </w:pPr>
      <w:r>
        <w:separator/>
      </w:r>
    </w:p>
  </w:endnote>
  <w:endnote w:type="continuationSeparator" w:id="0">
    <w:p w:rsidR="00D64C84" w:rsidRDefault="00D64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84" w:rsidRDefault="00D64C84">
      <w:pPr>
        <w:spacing w:after="0"/>
      </w:pPr>
      <w:r>
        <w:separator/>
      </w:r>
    </w:p>
  </w:footnote>
  <w:footnote w:type="continuationSeparator" w:id="0">
    <w:p w:rsidR="00D64C84" w:rsidRDefault="00D64C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DD07"/>
    <w:multiLevelType w:val="singleLevel"/>
    <w:tmpl w:val="1A37DD0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A8047A"/>
    <w:multiLevelType w:val="singleLevel"/>
    <w:tmpl w:val="6FA8047A"/>
    <w:lvl w:ilvl="0">
      <w:start w:val="1"/>
      <w:numFmt w:val="decimal"/>
      <w:suff w:val="space"/>
      <w:lvlText w:val="%1."/>
      <w:lvlJc w:val="left"/>
    </w:lvl>
  </w:abstractNum>
  <w:abstractNum w:abstractNumId="2">
    <w:nsid w:val="6FD76496"/>
    <w:multiLevelType w:val="singleLevel"/>
    <w:tmpl w:val="6FD76496"/>
    <w:lvl w:ilvl="0">
      <w:start w:val="1"/>
      <w:numFmt w:val="decimal"/>
      <w:suff w:val="space"/>
      <w:lvlText w:val="%1."/>
      <w:lvlJc w:val="left"/>
    </w:lvl>
  </w:abstractNum>
  <w:abstractNum w:abstractNumId="3">
    <w:nsid w:val="79665FBF"/>
    <w:multiLevelType w:val="singleLevel"/>
    <w:tmpl w:val="79665FBF"/>
    <w:lvl w:ilvl="0">
      <w:start w:val="1"/>
      <w:numFmt w:val="upperRoman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F46F0"/>
    <w:rsid w:val="001960CC"/>
    <w:rsid w:val="003B38F9"/>
    <w:rsid w:val="00A5684E"/>
    <w:rsid w:val="00BF380E"/>
    <w:rsid w:val="00D64C84"/>
    <w:rsid w:val="0DC10BBF"/>
    <w:rsid w:val="1E4D08B9"/>
    <w:rsid w:val="2DAF46F0"/>
    <w:rsid w:val="41B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qFormat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9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60C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qFormat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9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60C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NULL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0.GIF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image" Target="media/image9.GIF"/><Relationship Id="rId27" Type="http://schemas.openxmlformats.org/officeDocument/2006/relationships/image" Target="media/image1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6C2808-4946-4D10-B3C6-CFECB6B88B69}" type="doc">
      <dgm:prSet loTypeId="urn:microsoft.com/office/officeart/2005/8/layout/radial5" loCatId="relationship" qsTypeId="urn:microsoft.com/office/officeart/2005/8/quickstyle/simple1#1" qsCatId="simple" csTypeId="urn:microsoft.com/office/officeart/2005/8/colors/accent1_2#1" csCatId="accent1" phldr="0"/>
      <dgm:spPr/>
      <dgm:t>
        <a:bodyPr/>
        <a:lstStyle/>
        <a:p>
          <a:endParaRPr lang="zh-CN" altLang="en-US"/>
        </a:p>
      </dgm:t>
    </dgm:pt>
    <dgm:pt modelId="{606C32C2-2B81-43D2-8731-7AA5BC539E85}">
      <dgm:prSet phldrT="[Текст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/>
            <a:t>Экологические группы животных</a:t>
          </a:r>
        </a:p>
      </dgm:t>
    </dgm:pt>
    <dgm:pt modelId="{6A930F7C-102B-4B74-A810-0EF8A77C9C80}" type="parTrans" cxnId="{2E4C5D16-754C-4E41-B522-73874D458218}">
      <dgm:prSet/>
      <dgm:spPr/>
      <dgm:t>
        <a:bodyPr/>
        <a:lstStyle/>
        <a:p>
          <a:endParaRPr lang="zh-CN" altLang="en-US"/>
        </a:p>
      </dgm:t>
    </dgm:pt>
    <dgm:pt modelId="{6834A72C-D888-4AEC-9D62-346A2EEC237F}" type="sibTrans" cxnId="{2E4C5D16-754C-4E41-B522-73874D458218}">
      <dgm:prSet/>
      <dgm:spPr/>
      <dgm:t>
        <a:bodyPr/>
        <a:lstStyle/>
        <a:p>
          <a:endParaRPr lang="zh-CN" altLang="en-US"/>
        </a:p>
      </dgm:t>
    </dgm:pt>
    <dgm:pt modelId="{9EB41CF7-2687-4840-AAF4-087A996B7653}">
      <dgm:prSet phldrT="[Текст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/>
            <a:t>живтные открытых пространств</a:t>
          </a:r>
        </a:p>
      </dgm:t>
    </dgm:pt>
    <dgm:pt modelId="{F725B255-70E4-4BF2-A614-1EEFDC4C0EBD}" type="parTrans" cxnId="{62AA0295-FACA-45CB-856C-65C17B72F354}">
      <dgm:prSet/>
      <dgm:spPr/>
      <dgm:t>
        <a:bodyPr/>
        <a:lstStyle/>
        <a:p>
          <a:endParaRPr lang="zh-CN" altLang="en-US"/>
        </a:p>
      </dgm:t>
    </dgm:pt>
    <dgm:pt modelId="{BE024001-52C8-4377-9A93-EA2645AD60B3}" type="sibTrans" cxnId="{62AA0295-FACA-45CB-856C-65C17B72F354}">
      <dgm:prSet/>
      <dgm:spPr/>
      <dgm:t>
        <a:bodyPr/>
        <a:lstStyle/>
        <a:p>
          <a:endParaRPr lang="zh-CN" altLang="en-US"/>
        </a:p>
      </dgm:t>
    </dgm:pt>
    <dgm:pt modelId="{1FD7F08B-44CE-4CDA-8621-DB00C9588F7D}">
      <dgm:prSet phldrT="[Текст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/>
            <a:t>животный мир водоемов и их побережий</a:t>
          </a:r>
        </a:p>
      </dgm:t>
    </dgm:pt>
    <dgm:pt modelId="{3006E1B4-77FC-4EBD-A8B7-17D26EF2CDA2}" type="parTrans" cxnId="{4093B9A4-2656-44EB-BD71-8D992A419901}">
      <dgm:prSet/>
      <dgm:spPr/>
      <dgm:t>
        <a:bodyPr/>
        <a:lstStyle/>
        <a:p>
          <a:endParaRPr lang="zh-CN" altLang="en-US"/>
        </a:p>
      </dgm:t>
    </dgm:pt>
    <dgm:pt modelId="{397A3741-028F-425D-9B8D-8571BF64A664}" type="sibTrans" cxnId="{4093B9A4-2656-44EB-BD71-8D992A419901}">
      <dgm:prSet/>
      <dgm:spPr/>
      <dgm:t>
        <a:bodyPr/>
        <a:lstStyle/>
        <a:p>
          <a:endParaRPr lang="zh-CN" altLang="en-US"/>
        </a:p>
      </dgm:t>
    </dgm:pt>
    <dgm:pt modelId="{31D1D303-25E8-4D32-91E3-085595839514}">
      <dgm:prSet phldrT="[Текст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/>
            <a:t>синантропные организмы</a:t>
          </a:r>
        </a:p>
      </dgm:t>
    </dgm:pt>
    <dgm:pt modelId="{E7143639-131F-4238-BF6C-40B660E1F12E}" type="parTrans" cxnId="{F672E8F3-F05D-4534-A5AD-02DB164DDB20}">
      <dgm:prSet phldr="0" custT="0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gm:t>
    </dgm:pt>
    <dgm:pt modelId="{5A4727C6-0B9F-4DBB-9FD5-4817C9BACE96}" type="sibTrans" cxnId="{F672E8F3-F05D-4534-A5AD-02DB164DDB20}">
      <dgm:prSet/>
      <dgm:spPr/>
      <dgm:t>
        <a:bodyPr/>
        <a:lstStyle/>
        <a:p>
          <a:endParaRPr lang="zh-CN" altLang="en-US"/>
        </a:p>
      </dgm:t>
    </dgm:pt>
    <dgm:pt modelId="{ACC556BC-B091-4088-80C6-AED14A312FB5}">
      <dgm:prSet phldrT="[Текст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/>
            <a:t>животные лесов</a:t>
          </a:r>
        </a:p>
      </dgm:t>
    </dgm:pt>
    <dgm:pt modelId="{D8C837FD-B8AC-4CC7-A639-B541B9D52215}" type="parTrans" cxnId="{1A4204BD-14F7-4F0D-AAA2-BB6356BDF7C6}">
      <dgm:prSet/>
      <dgm:spPr/>
      <dgm:t>
        <a:bodyPr/>
        <a:lstStyle/>
        <a:p>
          <a:endParaRPr lang="zh-CN" altLang="en-US"/>
        </a:p>
      </dgm:t>
    </dgm:pt>
    <dgm:pt modelId="{F98D1FBC-D7A2-45AF-ABA0-D342C8F70BC4}" type="sibTrans" cxnId="{1A4204BD-14F7-4F0D-AAA2-BB6356BDF7C6}">
      <dgm:prSet/>
      <dgm:spPr/>
      <dgm:t>
        <a:bodyPr/>
        <a:lstStyle/>
        <a:p>
          <a:endParaRPr lang="zh-CN" altLang="en-US"/>
        </a:p>
      </dgm:t>
    </dgm:pt>
    <dgm:pt modelId="{3159887D-BC34-4F44-B574-5DC0809E4A70}" type="pres">
      <dgm:prSet presAssocID="{E06C2808-4946-4D10-B3C6-CFECB6B88B6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49960C0-2478-4BCF-A9C0-745AB8F5088C}" type="pres">
      <dgm:prSet presAssocID="{606C32C2-2B81-43D2-8731-7AA5BC539E85}" presName="centerShape" presStyleLbl="node0" presStyleIdx="0" presStyleCnt="1"/>
      <dgm:spPr/>
      <dgm:t>
        <a:bodyPr/>
        <a:lstStyle/>
        <a:p>
          <a:endParaRPr lang="ru-RU"/>
        </a:p>
      </dgm:t>
    </dgm:pt>
    <dgm:pt modelId="{EC0B8BA3-D1A0-4681-887A-385E8DD367D4}" type="pres">
      <dgm:prSet presAssocID="{F725B255-70E4-4BF2-A614-1EEFDC4C0EBD}" presName="parTrans" presStyleLbl="sibTrans2D1" presStyleIdx="0" presStyleCnt="4"/>
      <dgm:spPr/>
      <dgm:t>
        <a:bodyPr/>
        <a:lstStyle/>
        <a:p>
          <a:endParaRPr lang="ru-RU"/>
        </a:p>
      </dgm:t>
    </dgm:pt>
    <dgm:pt modelId="{3EC7B1D9-2BD6-405A-B2BE-EE40634A0814}" type="pres">
      <dgm:prSet presAssocID="{F725B255-70E4-4BF2-A614-1EEFDC4C0EBD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E439FB7C-643C-454F-9092-F27C7C66C5B0}" type="pres">
      <dgm:prSet presAssocID="{9EB41CF7-2687-4840-AAF4-087A996B765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6555EF-08DC-4AF8-B351-7FF0D98BC600}" type="pres">
      <dgm:prSet presAssocID="{3006E1B4-77FC-4EBD-A8B7-17D26EF2CDA2}" presName="parTrans" presStyleLbl="sibTrans2D1" presStyleIdx="1" presStyleCnt="4"/>
      <dgm:spPr/>
      <dgm:t>
        <a:bodyPr/>
        <a:lstStyle/>
        <a:p>
          <a:endParaRPr lang="ru-RU"/>
        </a:p>
      </dgm:t>
    </dgm:pt>
    <dgm:pt modelId="{54D044D7-DDFF-4962-9EA3-1FA11B88BED4}" type="pres">
      <dgm:prSet presAssocID="{3006E1B4-77FC-4EBD-A8B7-17D26EF2CDA2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DA72E5D4-62CF-433D-B5E8-B21F597C9891}" type="pres">
      <dgm:prSet presAssocID="{1FD7F08B-44CE-4CDA-8621-DB00C9588F7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A4AF61-D85D-4172-B49F-287A0B9C89FD}" type="pres">
      <dgm:prSet presAssocID="{E7143639-131F-4238-BF6C-40B660E1F12E}" presName="parTrans" presStyleLbl="sibTrans2D1" presStyleIdx="2" presStyleCnt="4"/>
      <dgm:spPr/>
      <dgm:t>
        <a:bodyPr/>
        <a:lstStyle/>
        <a:p>
          <a:endParaRPr lang="ru-RU"/>
        </a:p>
      </dgm:t>
    </dgm:pt>
    <dgm:pt modelId="{0EA34702-5ACE-401D-9EDC-0AEAC90B2447}" type="pres">
      <dgm:prSet presAssocID="{E7143639-131F-4238-BF6C-40B660E1F12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9E9F3594-8892-41E8-B3EB-FCDEECCFF202}" type="pres">
      <dgm:prSet presAssocID="{31D1D303-25E8-4D32-91E3-08559583951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26397-1233-4C08-8969-7FBCBC2B26B2}" type="pres">
      <dgm:prSet presAssocID="{D8C837FD-B8AC-4CC7-A639-B541B9D52215}" presName="parTrans" presStyleLbl="sibTrans2D1" presStyleIdx="3" presStyleCnt="4"/>
      <dgm:spPr/>
      <dgm:t>
        <a:bodyPr/>
        <a:lstStyle/>
        <a:p>
          <a:endParaRPr lang="ru-RU"/>
        </a:p>
      </dgm:t>
    </dgm:pt>
    <dgm:pt modelId="{6505D330-90B3-4BB2-8F76-B02E19E3B067}" type="pres">
      <dgm:prSet presAssocID="{D8C837FD-B8AC-4CC7-A639-B541B9D52215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EFD94A1D-1705-44D4-9F71-52ACA21AC469}" type="pres">
      <dgm:prSet presAssocID="{ACC556BC-B091-4088-80C6-AED14A312FB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4B7A1B3-44E5-484C-ACB2-DAF4359AA9BD}" type="presOf" srcId="{3006E1B4-77FC-4EBD-A8B7-17D26EF2CDA2}" destId="{7B6555EF-08DC-4AF8-B351-7FF0D98BC600}" srcOrd="0" destOrd="0" presId="urn:microsoft.com/office/officeart/2005/8/layout/radial5"/>
    <dgm:cxn modelId="{51219021-B7F6-4372-8AD2-09E90EF7E85C}" type="presOf" srcId="{ACC556BC-B091-4088-80C6-AED14A312FB5}" destId="{EFD94A1D-1705-44D4-9F71-52ACA21AC469}" srcOrd="0" destOrd="0" presId="urn:microsoft.com/office/officeart/2005/8/layout/radial5"/>
    <dgm:cxn modelId="{28AED765-B07A-4CD2-B499-CC7F9EDDA989}" type="presOf" srcId="{E7143639-131F-4238-BF6C-40B660E1F12E}" destId="{BAA4AF61-D85D-4172-B49F-287A0B9C89FD}" srcOrd="0" destOrd="0" presId="urn:microsoft.com/office/officeart/2005/8/layout/radial5"/>
    <dgm:cxn modelId="{784D3E32-7AB8-43BC-B9F6-6479E98D9ECC}" type="presOf" srcId="{F725B255-70E4-4BF2-A614-1EEFDC4C0EBD}" destId="{3EC7B1D9-2BD6-405A-B2BE-EE40634A0814}" srcOrd="1" destOrd="0" presId="urn:microsoft.com/office/officeart/2005/8/layout/radial5"/>
    <dgm:cxn modelId="{1072BCE1-129E-4391-A1B9-2442E6282D3F}" type="presOf" srcId="{F725B255-70E4-4BF2-A614-1EEFDC4C0EBD}" destId="{EC0B8BA3-D1A0-4681-887A-385E8DD367D4}" srcOrd="0" destOrd="0" presId="urn:microsoft.com/office/officeart/2005/8/layout/radial5"/>
    <dgm:cxn modelId="{CAC5A90A-FF58-436B-A48F-BC93B2036371}" type="presOf" srcId="{9EB41CF7-2687-4840-AAF4-087A996B7653}" destId="{E439FB7C-643C-454F-9092-F27C7C66C5B0}" srcOrd="0" destOrd="0" presId="urn:microsoft.com/office/officeart/2005/8/layout/radial5"/>
    <dgm:cxn modelId="{6E65C9A1-7013-4750-B5DC-45992F9F1BEF}" type="presOf" srcId="{E06C2808-4946-4D10-B3C6-CFECB6B88B69}" destId="{3159887D-BC34-4F44-B574-5DC0809E4A70}" srcOrd="0" destOrd="0" presId="urn:microsoft.com/office/officeart/2005/8/layout/radial5"/>
    <dgm:cxn modelId="{6F519E79-F37F-4D99-AA7F-E0AE37714DE9}" type="presOf" srcId="{1FD7F08B-44CE-4CDA-8621-DB00C9588F7D}" destId="{DA72E5D4-62CF-433D-B5E8-B21F597C9891}" srcOrd="0" destOrd="0" presId="urn:microsoft.com/office/officeart/2005/8/layout/radial5"/>
    <dgm:cxn modelId="{A095B84E-103D-47A6-997A-B0BBA9266AE9}" type="presOf" srcId="{31D1D303-25E8-4D32-91E3-085595839514}" destId="{9E9F3594-8892-41E8-B3EB-FCDEECCFF202}" srcOrd="0" destOrd="0" presId="urn:microsoft.com/office/officeart/2005/8/layout/radial5"/>
    <dgm:cxn modelId="{E1C24DA2-BB7D-415E-801F-182ECA74B572}" type="presOf" srcId="{D8C837FD-B8AC-4CC7-A639-B541B9D52215}" destId="{61326397-1233-4C08-8969-7FBCBC2B26B2}" srcOrd="0" destOrd="0" presId="urn:microsoft.com/office/officeart/2005/8/layout/radial5"/>
    <dgm:cxn modelId="{5F0FB9E5-8F61-4D11-A1BA-4399E7E809D6}" type="presOf" srcId="{E7143639-131F-4238-BF6C-40B660E1F12E}" destId="{0EA34702-5ACE-401D-9EDC-0AEAC90B2447}" srcOrd="1" destOrd="0" presId="urn:microsoft.com/office/officeart/2005/8/layout/radial5"/>
    <dgm:cxn modelId="{1A4204BD-14F7-4F0D-AAA2-BB6356BDF7C6}" srcId="{606C32C2-2B81-43D2-8731-7AA5BC539E85}" destId="{ACC556BC-B091-4088-80C6-AED14A312FB5}" srcOrd="3" destOrd="0" parTransId="{D8C837FD-B8AC-4CC7-A639-B541B9D52215}" sibTransId="{F98D1FBC-D7A2-45AF-ABA0-D342C8F70BC4}"/>
    <dgm:cxn modelId="{C891EB37-8983-4CEB-8E46-E8C5E20A87BA}" type="presOf" srcId="{D8C837FD-B8AC-4CC7-A639-B541B9D52215}" destId="{6505D330-90B3-4BB2-8F76-B02E19E3B067}" srcOrd="1" destOrd="0" presId="urn:microsoft.com/office/officeart/2005/8/layout/radial5"/>
    <dgm:cxn modelId="{F672E8F3-F05D-4534-A5AD-02DB164DDB20}" srcId="{606C32C2-2B81-43D2-8731-7AA5BC539E85}" destId="{31D1D303-25E8-4D32-91E3-085595839514}" srcOrd="2" destOrd="0" parTransId="{E7143639-131F-4238-BF6C-40B660E1F12E}" sibTransId="{5A4727C6-0B9F-4DBB-9FD5-4817C9BACE96}"/>
    <dgm:cxn modelId="{2E4C5D16-754C-4E41-B522-73874D458218}" srcId="{E06C2808-4946-4D10-B3C6-CFECB6B88B69}" destId="{606C32C2-2B81-43D2-8731-7AA5BC539E85}" srcOrd="0" destOrd="0" parTransId="{6A930F7C-102B-4B74-A810-0EF8A77C9C80}" sibTransId="{6834A72C-D888-4AEC-9D62-346A2EEC237F}"/>
    <dgm:cxn modelId="{32E8D006-39B7-4076-A239-C477B250ADDF}" type="presOf" srcId="{3006E1B4-77FC-4EBD-A8B7-17D26EF2CDA2}" destId="{54D044D7-DDFF-4962-9EA3-1FA11B88BED4}" srcOrd="1" destOrd="0" presId="urn:microsoft.com/office/officeart/2005/8/layout/radial5"/>
    <dgm:cxn modelId="{8B50476E-D7F1-4248-BF56-77939FC66F09}" type="presOf" srcId="{606C32C2-2B81-43D2-8731-7AA5BC539E85}" destId="{B49960C0-2478-4BCF-A9C0-745AB8F5088C}" srcOrd="0" destOrd="0" presId="urn:microsoft.com/office/officeart/2005/8/layout/radial5"/>
    <dgm:cxn modelId="{62AA0295-FACA-45CB-856C-65C17B72F354}" srcId="{606C32C2-2B81-43D2-8731-7AA5BC539E85}" destId="{9EB41CF7-2687-4840-AAF4-087A996B7653}" srcOrd="0" destOrd="0" parTransId="{F725B255-70E4-4BF2-A614-1EEFDC4C0EBD}" sibTransId="{BE024001-52C8-4377-9A93-EA2645AD60B3}"/>
    <dgm:cxn modelId="{4093B9A4-2656-44EB-BD71-8D992A419901}" srcId="{606C32C2-2B81-43D2-8731-7AA5BC539E85}" destId="{1FD7F08B-44CE-4CDA-8621-DB00C9588F7D}" srcOrd="1" destOrd="0" parTransId="{3006E1B4-77FC-4EBD-A8B7-17D26EF2CDA2}" sibTransId="{397A3741-028F-425D-9B8D-8571BF64A664}"/>
    <dgm:cxn modelId="{0BA94244-70E9-4793-9924-44AEC430BC7B}" type="presParOf" srcId="{3159887D-BC34-4F44-B574-5DC0809E4A70}" destId="{B49960C0-2478-4BCF-A9C0-745AB8F5088C}" srcOrd="0" destOrd="0" presId="urn:microsoft.com/office/officeart/2005/8/layout/radial5"/>
    <dgm:cxn modelId="{19FA65E6-7CE7-4244-A3E9-17B42039DABE}" type="presParOf" srcId="{3159887D-BC34-4F44-B574-5DC0809E4A70}" destId="{EC0B8BA3-D1A0-4681-887A-385E8DD367D4}" srcOrd="1" destOrd="0" presId="urn:microsoft.com/office/officeart/2005/8/layout/radial5"/>
    <dgm:cxn modelId="{A15758C8-C197-46C9-8E97-A201D891BC09}" type="presParOf" srcId="{EC0B8BA3-D1A0-4681-887A-385E8DD367D4}" destId="{3EC7B1D9-2BD6-405A-B2BE-EE40634A0814}" srcOrd="0" destOrd="0" presId="urn:microsoft.com/office/officeart/2005/8/layout/radial5"/>
    <dgm:cxn modelId="{2FCF4EB0-120B-4B6E-BB73-E9F2615B9100}" type="presParOf" srcId="{3159887D-BC34-4F44-B574-5DC0809E4A70}" destId="{E439FB7C-643C-454F-9092-F27C7C66C5B0}" srcOrd="2" destOrd="0" presId="urn:microsoft.com/office/officeart/2005/8/layout/radial5"/>
    <dgm:cxn modelId="{AD9D5779-B720-4198-AC70-3510345A3055}" type="presParOf" srcId="{3159887D-BC34-4F44-B574-5DC0809E4A70}" destId="{7B6555EF-08DC-4AF8-B351-7FF0D98BC600}" srcOrd="3" destOrd="0" presId="urn:microsoft.com/office/officeart/2005/8/layout/radial5"/>
    <dgm:cxn modelId="{FCB5E158-24B9-4168-AC5C-DC14334F3865}" type="presParOf" srcId="{7B6555EF-08DC-4AF8-B351-7FF0D98BC600}" destId="{54D044D7-DDFF-4962-9EA3-1FA11B88BED4}" srcOrd="0" destOrd="0" presId="urn:microsoft.com/office/officeart/2005/8/layout/radial5"/>
    <dgm:cxn modelId="{849AB2CA-0238-476F-9789-D73C2DF8FE43}" type="presParOf" srcId="{3159887D-BC34-4F44-B574-5DC0809E4A70}" destId="{DA72E5D4-62CF-433D-B5E8-B21F597C9891}" srcOrd="4" destOrd="0" presId="urn:microsoft.com/office/officeart/2005/8/layout/radial5"/>
    <dgm:cxn modelId="{F1B9265F-1EB5-4A03-BD9C-D6A9B3697CC6}" type="presParOf" srcId="{3159887D-BC34-4F44-B574-5DC0809E4A70}" destId="{BAA4AF61-D85D-4172-B49F-287A0B9C89FD}" srcOrd="5" destOrd="0" presId="urn:microsoft.com/office/officeart/2005/8/layout/radial5"/>
    <dgm:cxn modelId="{57C5A4F9-D0A4-4845-97EB-5033413AFBC9}" type="presParOf" srcId="{BAA4AF61-D85D-4172-B49F-287A0B9C89FD}" destId="{0EA34702-5ACE-401D-9EDC-0AEAC90B2447}" srcOrd="0" destOrd="0" presId="urn:microsoft.com/office/officeart/2005/8/layout/radial5"/>
    <dgm:cxn modelId="{CB44F0EA-05DC-4696-9BF4-37E96FD116CF}" type="presParOf" srcId="{3159887D-BC34-4F44-B574-5DC0809E4A70}" destId="{9E9F3594-8892-41E8-B3EB-FCDEECCFF202}" srcOrd="6" destOrd="0" presId="urn:microsoft.com/office/officeart/2005/8/layout/radial5"/>
    <dgm:cxn modelId="{D4EC7CF7-B9EC-4A78-91C5-86307E45623F}" type="presParOf" srcId="{3159887D-BC34-4F44-B574-5DC0809E4A70}" destId="{61326397-1233-4C08-8969-7FBCBC2B26B2}" srcOrd="7" destOrd="0" presId="urn:microsoft.com/office/officeart/2005/8/layout/radial5"/>
    <dgm:cxn modelId="{847EF66E-4DC0-4D43-84BC-749663B8116E}" type="presParOf" srcId="{61326397-1233-4C08-8969-7FBCBC2B26B2}" destId="{6505D330-90B3-4BB2-8F76-B02E19E3B067}" srcOrd="0" destOrd="0" presId="urn:microsoft.com/office/officeart/2005/8/layout/radial5"/>
    <dgm:cxn modelId="{5626C8C1-918D-4AE1-8B97-9BA46BD25F4A}" type="presParOf" srcId="{3159887D-BC34-4F44-B574-5DC0809E4A70}" destId="{EFD94A1D-1705-44D4-9F71-52ACA21AC469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9960C0-2478-4BCF-A9C0-745AB8F5088C}">
      <dsp:nvSpPr>
        <dsp:cNvPr id="0" name=""/>
        <dsp:cNvSpPr/>
      </dsp:nvSpPr>
      <dsp:spPr>
        <a:xfrm>
          <a:off x="1658765" y="1051705"/>
          <a:ext cx="750914" cy="7509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 sz="600" kern="1200"/>
            <a:t>Экологические группы животных</a:t>
          </a:r>
        </a:p>
      </dsp:txBody>
      <dsp:txXfrm>
        <a:off x="1768734" y="1161674"/>
        <a:ext cx="530976" cy="530976"/>
      </dsp:txXfrm>
    </dsp:sp>
    <dsp:sp modelId="{EC0B8BA3-D1A0-4681-887A-385E8DD367D4}">
      <dsp:nvSpPr>
        <dsp:cNvPr id="0" name=""/>
        <dsp:cNvSpPr/>
      </dsp:nvSpPr>
      <dsp:spPr>
        <a:xfrm rot="16200000">
          <a:off x="1954817" y="778724"/>
          <a:ext cx="158809" cy="255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78639" y="853608"/>
        <a:ext cx="111166" cy="153186"/>
      </dsp:txXfrm>
    </dsp:sp>
    <dsp:sp modelId="{E439FB7C-643C-454F-9092-F27C7C66C5B0}">
      <dsp:nvSpPr>
        <dsp:cNvPr id="0" name=""/>
        <dsp:cNvSpPr/>
      </dsp:nvSpPr>
      <dsp:spPr>
        <a:xfrm>
          <a:off x="1658765" y="1151"/>
          <a:ext cx="750914" cy="7509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 sz="600" kern="1200"/>
            <a:t>живтные открытых пространств</a:t>
          </a:r>
        </a:p>
      </dsp:txBody>
      <dsp:txXfrm>
        <a:off x="1768734" y="111120"/>
        <a:ext cx="530976" cy="530976"/>
      </dsp:txXfrm>
    </dsp:sp>
    <dsp:sp modelId="{7B6555EF-08DC-4AF8-B351-7FF0D98BC600}">
      <dsp:nvSpPr>
        <dsp:cNvPr id="0" name=""/>
        <dsp:cNvSpPr/>
      </dsp:nvSpPr>
      <dsp:spPr>
        <a:xfrm>
          <a:off x="2475600" y="1299507"/>
          <a:ext cx="158809" cy="255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475600" y="1350569"/>
        <a:ext cx="111166" cy="153186"/>
      </dsp:txXfrm>
    </dsp:sp>
    <dsp:sp modelId="{DA72E5D4-62CF-433D-B5E8-B21F597C9891}">
      <dsp:nvSpPr>
        <dsp:cNvPr id="0" name=""/>
        <dsp:cNvSpPr/>
      </dsp:nvSpPr>
      <dsp:spPr>
        <a:xfrm>
          <a:off x="2709319" y="1051705"/>
          <a:ext cx="750914" cy="7509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 sz="600" kern="1200"/>
            <a:t>животный мир водоемов и их побережий</a:t>
          </a:r>
        </a:p>
      </dsp:txBody>
      <dsp:txXfrm>
        <a:off x="2819288" y="1161674"/>
        <a:ext cx="530976" cy="530976"/>
      </dsp:txXfrm>
    </dsp:sp>
    <dsp:sp modelId="{BAA4AF61-D85D-4172-B49F-287A0B9C89FD}">
      <dsp:nvSpPr>
        <dsp:cNvPr id="0" name=""/>
        <dsp:cNvSpPr/>
      </dsp:nvSpPr>
      <dsp:spPr>
        <a:xfrm rot="5400000">
          <a:off x="1954817" y="1820289"/>
          <a:ext cx="158809" cy="255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78639" y="1847530"/>
        <a:ext cx="111166" cy="153186"/>
      </dsp:txXfrm>
    </dsp:sp>
    <dsp:sp modelId="{9E9F3594-8892-41E8-B3EB-FCDEECCFF202}">
      <dsp:nvSpPr>
        <dsp:cNvPr id="0" name=""/>
        <dsp:cNvSpPr/>
      </dsp:nvSpPr>
      <dsp:spPr>
        <a:xfrm>
          <a:off x="1658765" y="2102259"/>
          <a:ext cx="750914" cy="7509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 sz="600" kern="1200"/>
            <a:t>синантропные организмы</a:t>
          </a:r>
        </a:p>
      </dsp:txBody>
      <dsp:txXfrm>
        <a:off x="1768734" y="2212228"/>
        <a:ext cx="530976" cy="530976"/>
      </dsp:txXfrm>
    </dsp:sp>
    <dsp:sp modelId="{61326397-1233-4C08-8969-7FBCBC2B26B2}">
      <dsp:nvSpPr>
        <dsp:cNvPr id="0" name=""/>
        <dsp:cNvSpPr/>
      </dsp:nvSpPr>
      <dsp:spPr>
        <a:xfrm rot="10800000">
          <a:off x="1434035" y="1299507"/>
          <a:ext cx="158809" cy="2553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0800000">
        <a:off x="1481678" y="1350569"/>
        <a:ext cx="111166" cy="153186"/>
      </dsp:txXfrm>
    </dsp:sp>
    <dsp:sp modelId="{EFD94A1D-1705-44D4-9F71-52ACA21AC469}">
      <dsp:nvSpPr>
        <dsp:cNvPr id="0" name=""/>
        <dsp:cNvSpPr/>
      </dsp:nvSpPr>
      <dsp:spPr>
        <a:xfrm>
          <a:off x="608211" y="1051705"/>
          <a:ext cx="750914" cy="7509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altLang="zh-CN" sz="600" kern="1200"/>
            <a:t>животные лесов</a:t>
          </a:r>
        </a:p>
      </dsp:txBody>
      <dsp:txXfrm>
        <a:off x="718180" y="1161674"/>
        <a:ext cx="530976" cy="530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Лежнина</dc:creator>
  <cp:lastModifiedBy>Пользователь</cp:lastModifiedBy>
  <cp:revision>3</cp:revision>
  <cp:lastPrinted>2023-05-15T18:54:00Z</cp:lastPrinted>
  <dcterms:created xsi:type="dcterms:W3CDTF">2023-05-14T16:07:00Z</dcterms:created>
  <dcterms:modified xsi:type="dcterms:W3CDTF">2024-03-06T09:32:00Z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C3BC57ED4CF14591AA97403BA25F1F70</vt:lpwstr>
  </property>
</Properties>
</file>