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52" w:rsidRPr="003A6252" w:rsidRDefault="003A6252" w:rsidP="005E25C2">
      <w:pPr>
        <w:jc w:val="center"/>
        <w:rPr>
          <w:b/>
          <w:sz w:val="16"/>
          <w:szCs w:val="16"/>
          <w:u w:val="single"/>
          <w:lang w:val="be-BY"/>
        </w:rPr>
      </w:pPr>
    </w:p>
    <w:p w:rsidR="005E25C2" w:rsidRDefault="005E25C2" w:rsidP="003A6252">
      <w:pPr>
        <w:pStyle w:val="a3"/>
        <w:jc w:val="center"/>
        <w:rPr>
          <w:b/>
          <w:sz w:val="32"/>
        </w:rPr>
      </w:pPr>
      <w:r w:rsidRPr="003A6252">
        <w:rPr>
          <w:b/>
          <w:sz w:val="32"/>
        </w:rPr>
        <w:t>УВАЖАЕМЫЕ УЧИТЕЛЯ!</w:t>
      </w:r>
    </w:p>
    <w:p w:rsidR="00D25922" w:rsidRDefault="00D25922" w:rsidP="003A6252">
      <w:pPr>
        <w:pStyle w:val="a3"/>
        <w:jc w:val="center"/>
        <w:rPr>
          <w:b/>
          <w:sz w:val="16"/>
          <w:szCs w:val="16"/>
          <w:lang w:val="be-BY"/>
        </w:rPr>
      </w:pPr>
    </w:p>
    <w:p w:rsidR="003A6252" w:rsidRPr="003A6252" w:rsidRDefault="003A6252" w:rsidP="003A6252">
      <w:pPr>
        <w:pStyle w:val="a3"/>
        <w:jc w:val="center"/>
        <w:rPr>
          <w:b/>
          <w:sz w:val="16"/>
          <w:szCs w:val="16"/>
          <w:lang w:val="be-BY"/>
        </w:rPr>
      </w:pPr>
    </w:p>
    <w:p w:rsidR="00D25922" w:rsidRDefault="005E25C2" w:rsidP="005E25C2">
      <w:pPr>
        <w:pStyle w:val="a3"/>
        <w:jc w:val="center"/>
        <w:rPr>
          <w:b/>
          <w:sz w:val="32"/>
          <w:szCs w:val="36"/>
        </w:rPr>
      </w:pPr>
      <w:r w:rsidRPr="00785F1F">
        <w:rPr>
          <w:b/>
          <w:sz w:val="32"/>
          <w:szCs w:val="36"/>
        </w:rPr>
        <w:t xml:space="preserve">В библиотеку поступила новая </w:t>
      </w:r>
    </w:p>
    <w:p w:rsidR="005E25C2" w:rsidRDefault="005E25C2" w:rsidP="005E25C2">
      <w:pPr>
        <w:pStyle w:val="a3"/>
        <w:jc w:val="center"/>
        <w:rPr>
          <w:b/>
          <w:color w:val="0D0D0D" w:themeColor="text1" w:themeTint="F2"/>
          <w:sz w:val="32"/>
          <w:szCs w:val="36"/>
          <w:lang w:val="be-BY"/>
        </w:rPr>
      </w:pPr>
      <w:r w:rsidRPr="00785F1F">
        <w:rPr>
          <w:b/>
          <w:sz w:val="32"/>
          <w:szCs w:val="36"/>
        </w:rPr>
        <w:t>литература</w:t>
      </w:r>
      <w:r w:rsidR="00D25922">
        <w:rPr>
          <w:b/>
          <w:sz w:val="32"/>
          <w:szCs w:val="36"/>
        </w:rPr>
        <w:t xml:space="preserve"> </w:t>
      </w:r>
      <w:r w:rsidRPr="00785F1F">
        <w:rPr>
          <w:b/>
          <w:color w:val="0D0D0D" w:themeColor="text1" w:themeTint="F2"/>
          <w:sz w:val="32"/>
          <w:szCs w:val="36"/>
          <w:lang w:val="be-BY"/>
        </w:rPr>
        <w:t xml:space="preserve">для </w:t>
      </w:r>
      <w:r w:rsidR="00A331D3">
        <w:rPr>
          <w:b/>
          <w:color w:val="0D0D0D" w:themeColor="text1" w:themeTint="F2"/>
          <w:sz w:val="32"/>
          <w:szCs w:val="36"/>
          <w:lang w:val="be-BY"/>
        </w:rPr>
        <w:t>старшеклассников</w:t>
      </w:r>
    </w:p>
    <w:p w:rsidR="00671D5F" w:rsidRDefault="00671D5F" w:rsidP="005E25C2">
      <w:pPr>
        <w:pStyle w:val="a3"/>
        <w:jc w:val="center"/>
        <w:rPr>
          <w:b/>
          <w:color w:val="0D0D0D" w:themeColor="text1" w:themeTint="F2"/>
          <w:sz w:val="16"/>
          <w:szCs w:val="16"/>
          <w:lang w:val="be-BY"/>
        </w:rPr>
      </w:pPr>
    </w:p>
    <w:p w:rsidR="00671D5F" w:rsidRPr="00671D5F" w:rsidRDefault="00A331D3" w:rsidP="005E25C2">
      <w:pPr>
        <w:pStyle w:val="a3"/>
        <w:jc w:val="center"/>
        <w:rPr>
          <w:b/>
          <w:color w:val="0D0D0D" w:themeColor="text1" w:themeTint="F2"/>
          <w:szCs w:val="16"/>
          <w:lang w:val="be-BY"/>
        </w:rPr>
      </w:pPr>
      <w:r w:rsidRPr="00A331D3">
        <w:rPr>
          <w:b/>
          <w:color w:val="0D0D0D" w:themeColor="text1" w:themeTint="F2"/>
          <w:sz w:val="32"/>
          <w:szCs w:val="16"/>
          <w:lang w:val="be-BY"/>
        </w:rPr>
        <w:t xml:space="preserve">Социально-значимая </w:t>
      </w:r>
      <w:r w:rsidR="00671D5F" w:rsidRPr="00A331D3">
        <w:rPr>
          <w:b/>
          <w:color w:val="0D0D0D" w:themeColor="text1" w:themeTint="F2"/>
          <w:sz w:val="32"/>
          <w:szCs w:val="16"/>
          <w:lang w:val="be-BY"/>
        </w:rPr>
        <w:t>литература</w:t>
      </w:r>
    </w:p>
    <w:p w:rsidR="00D25922" w:rsidRPr="00785F1F" w:rsidRDefault="00D25922" w:rsidP="005E25C2">
      <w:pPr>
        <w:pStyle w:val="a3"/>
        <w:jc w:val="center"/>
        <w:rPr>
          <w:b/>
          <w:color w:val="0D0D0D" w:themeColor="text1" w:themeTint="F2"/>
          <w:sz w:val="32"/>
          <w:szCs w:val="36"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540992" behindDoc="1" locked="0" layoutInCell="1" allowOverlap="1">
            <wp:simplePos x="0" y="0"/>
            <wp:positionH relativeFrom="column">
              <wp:posOffset>-347296</wp:posOffset>
            </wp:positionH>
            <wp:positionV relativeFrom="paragraph">
              <wp:posOffset>100232</wp:posOffset>
            </wp:positionV>
            <wp:extent cx="1564005" cy="1912620"/>
            <wp:effectExtent l="400050" t="95250" r="112395" b="335280"/>
            <wp:wrapTight wrapText="bothSides">
              <wp:wrapPolygon edited="0">
                <wp:start x="-686" y="-472"/>
                <wp:lineTo x="-4851" y="188"/>
                <wp:lineTo x="-4487" y="23887"/>
                <wp:lineTo x="-3664" y="24273"/>
                <wp:lineTo x="14817" y="24552"/>
                <wp:lineTo x="15114" y="24967"/>
                <wp:lineTo x="19577" y="24722"/>
                <wp:lineTo x="19804" y="24278"/>
                <wp:lineTo x="20749" y="22932"/>
                <wp:lineTo x="22059" y="19626"/>
                <wp:lineTo x="22012" y="-209"/>
                <wp:lineTo x="15362" y="-922"/>
                <wp:lineTo x="2726" y="-659"/>
                <wp:lineTo x="-686" y="-472"/>
              </wp:wrapPolygon>
            </wp:wrapTight>
            <wp:docPr id="1" name="Рисунок 1" descr="/media/katalog/adukatsyya_i_vyhavanne/id0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media/katalog/adukatsyya_i_vyhavanne/id02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0515">
                      <a:off x="0" y="0"/>
                      <a:ext cx="156400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be-BY"/>
        </w:rPr>
        <w:t>Мусиенко, С.Г. Гордость за Беларусь. Ч.2: пособие для педагогов / С.Г.Мусиенко. – Минск: Вдукацыя і выхаванне</w:t>
      </w:r>
      <w:r>
        <w:rPr>
          <w:b/>
        </w:rPr>
        <w:t>, 2021. – 144 с.: ил.</w:t>
      </w:r>
    </w:p>
    <w:p w:rsidR="00A331D3" w:rsidRPr="003267AD" w:rsidRDefault="00A331D3" w:rsidP="00A331D3">
      <w:pPr>
        <w:pStyle w:val="a3"/>
        <w:ind w:left="284" w:firstLine="425"/>
        <w:jc w:val="both"/>
        <w:rPr>
          <w:b/>
        </w:rPr>
      </w:pPr>
      <w:r>
        <w:rPr>
          <w:sz w:val="24"/>
          <w:lang w:val="be-BY"/>
        </w:rPr>
        <w:t>В пособие включены результаты многолетних социологических исследований. Характеризующие развитие различных сфер общественной жизни нашей страны и отражающие достижения Республики Беларусь за годы независимости (начиная с 1990-х годов ХХ века). Содержание учебного издания направлено на усвоение учащимися гуманистических ценностей. Культурных и духовных традиций белорусского народа. Формирование гражданственности. Патриотизма и национального самосознания на основе государственной идеологии.</w:t>
      </w:r>
    </w:p>
    <w:p w:rsidR="00A331D3" w:rsidRPr="009663F5" w:rsidRDefault="00A331D3" w:rsidP="00A331D3">
      <w:pPr>
        <w:pStyle w:val="a3"/>
        <w:ind w:left="284" w:hanging="284"/>
        <w:jc w:val="center"/>
        <w:rPr>
          <w:b/>
          <w:sz w:val="16"/>
          <w:szCs w:val="16"/>
          <w:lang w:val="be-BY"/>
        </w:rPr>
      </w:pPr>
    </w:p>
    <w:p w:rsidR="00402A5A" w:rsidRPr="00793A9C" w:rsidRDefault="00402A5A" w:rsidP="004879C7">
      <w:pPr>
        <w:pStyle w:val="a6"/>
        <w:shd w:val="clear" w:color="auto" w:fill="FFFFFF"/>
        <w:spacing w:after="0" w:line="240" w:lineRule="auto"/>
        <w:ind w:left="284" w:firstLine="567"/>
        <w:jc w:val="both"/>
        <w:rPr>
          <w:color w:val="auto"/>
          <w:sz w:val="22"/>
          <w:szCs w:val="22"/>
          <w:lang w:val="be-BY" w:eastAsia="ru-RU"/>
        </w:rPr>
      </w:pPr>
    </w:p>
    <w:p w:rsidR="00096F18" w:rsidRDefault="00096F18" w:rsidP="003730EF">
      <w:pPr>
        <w:pStyle w:val="a3"/>
        <w:ind w:left="284" w:firstLine="567"/>
        <w:jc w:val="both"/>
        <w:rPr>
          <w:sz w:val="24"/>
          <w:lang w:val="be-BY"/>
        </w:rPr>
      </w:pPr>
    </w:p>
    <w:p w:rsidR="003730EF" w:rsidRPr="00A331D3" w:rsidRDefault="0014729D" w:rsidP="003730EF">
      <w:pPr>
        <w:pStyle w:val="a3"/>
        <w:ind w:left="284" w:hanging="284"/>
        <w:jc w:val="center"/>
        <w:rPr>
          <w:b/>
          <w:sz w:val="32"/>
          <w:u w:val="single"/>
          <w:lang w:val="be-BY"/>
        </w:rPr>
      </w:pPr>
      <w:r w:rsidRPr="00A331D3">
        <w:rPr>
          <w:b/>
          <w:sz w:val="32"/>
          <w:u w:val="single"/>
          <w:lang w:val="be-BY"/>
        </w:rPr>
        <w:t>Методическая</w:t>
      </w:r>
      <w:r w:rsidR="003730EF" w:rsidRPr="00A331D3">
        <w:rPr>
          <w:b/>
          <w:sz w:val="32"/>
          <w:u w:val="single"/>
          <w:lang w:val="be-BY"/>
        </w:rPr>
        <w:t xml:space="preserve"> литература</w:t>
      </w:r>
    </w:p>
    <w:p w:rsidR="00A331D3" w:rsidRDefault="002B506B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95968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168910</wp:posOffset>
            </wp:positionV>
            <wp:extent cx="1584960" cy="2091690"/>
            <wp:effectExtent l="457200" t="152400" r="167640" b="365760"/>
            <wp:wrapTight wrapText="bothSides">
              <wp:wrapPolygon edited="0">
                <wp:start x="-710" y="-679"/>
                <wp:lineTo x="-5039" y="83"/>
                <wp:lineTo x="-4489" y="12704"/>
                <wp:lineTo x="-4601" y="19048"/>
                <wp:lineTo x="-4456" y="23588"/>
                <wp:lineTo x="5866" y="24498"/>
                <wp:lineTo x="15528" y="24474"/>
                <wp:lineTo x="15843" y="24844"/>
                <wp:lineTo x="19713" y="24517"/>
                <wp:lineTo x="19914" y="24104"/>
                <wp:lineTo x="20831" y="23235"/>
                <wp:lineTo x="22206" y="20150"/>
                <wp:lineTo x="22087" y="10461"/>
                <wp:lineTo x="22199" y="4117"/>
                <wp:lineTo x="21968" y="-1010"/>
                <wp:lineTo x="13281" y="-1464"/>
                <wp:lineTo x="322" y="-766"/>
                <wp:lineTo x="-710" y="-679"/>
              </wp:wrapPolygon>
            </wp:wrapTight>
            <wp:docPr id="10" name="Рисунок 10" descr="/media/katalog/nio/id0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media/katalog/nio/id022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483">
                      <a:off x="0" y="0"/>
                      <a:ext cx="15849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b/>
          <w:lang w:val="be-BY"/>
        </w:rPr>
        <w:t xml:space="preserve">1. </w:t>
      </w:r>
      <w:r>
        <w:rPr>
          <w:b/>
          <w:lang w:val="be-BY"/>
        </w:rPr>
        <w:t>Актуальные вопросы обеспечения информационной безопасности: пособие для педагогов. – Мн.: НИО, 2021. – 168 с.: ил.</w:t>
      </w:r>
    </w:p>
    <w:p w:rsidR="00A331D3" w:rsidRDefault="00A331D3" w:rsidP="00A331D3">
      <w:pPr>
        <w:pStyle w:val="a3"/>
        <w:tabs>
          <w:tab w:val="left" w:pos="2835"/>
        </w:tabs>
        <w:ind w:left="426" w:firstLine="283"/>
        <w:jc w:val="both"/>
        <w:rPr>
          <w:sz w:val="24"/>
          <w:lang w:val="be-BY"/>
        </w:rPr>
      </w:pPr>
      <w:r>
        <w:rPr>
          <w:sz w:val="24"/>
          <w:lang w:val="be-BY"/>
        </w:rPr>
        <w:t>В пособии рассматриваются концептуальные подходы к информационной безопасности в Республике Беларусь, вопросы ее правового обеспечения в нашей стране и за рубежом, а также современные технологии средств массовой коммуникации в контексте рисков национальной безопасности.</w:t>
      </w:r>
    </w:p>
    <w:p w:rsidR="00716A57" w:rsidRDefault="00716A57" w:rsidP="0014729D">
      <w:pPr>
        <w:pStyle w:val="a3"/>
        <w:ind w:left="426" w:hanging="426"/>
        <w:jc w:val="both"/>
        <w:rPr>
          <w:b/>
          <w:lang w:val="be-BY"/>
        </w:rPr>
      </w:pPr>
    </w:p>
    <w:p w:rsidR="0014729D" w:rsidRDefault="0014729D" w:rsidP="0014729D">
      <w:pPr>
        <w:pStyle w:val="a3"/>
        <w:ind w:left="426" w:hanging="426"/>
        <w:jc w:val="both"/>
        <w:rPr>
          <w:b/>
          <w:lang w:val="be-BY"/>
        </w:rPr>
      </w:pPr>
    </w:p>
    <w:p w:rsidR="0014729D" w:rsidRDefault="0014729D" w:rsidP="0014729D">
      <w:pPr>
        <w:pStyle w:val="a3"/>
        <w:ind w:left="426" w:firstLine="283"/>
        <w:jc w:val="both"/>
        <w:rPr>
          <w:sz w:val="22"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2B506B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-1495865</wp:posOffset>
            </wp:positionH>
            <wp:positionV relativeFrom="paragraph">
              <wp:posOffset>199584</wp:posOffset>
            </wp:positionV>
            <wp:extent cx="1336675" cy="1995805"/>
            <wp:effectExtent l="419100" t="114300" r="130175" b="328295"/>
            <wp:wrapTight wrapText="bothSides">
              <wp:wrapPolygon edited="0">
                <wp:start x="-977" y="-567"/>
                <wp:lineTo x="-6133" y="163"/>
                <wp:lineTo x="-5567" y="13378"/>
                <wp:lineTo x="-5590" y="20005"/>
                <wp:lineTo x="-5086" y="23700"/>
                <wp:lineTo x="14536" y="24777"/>
                <wp:lineTo x="19134" y="24496"/>
                <wp:lineTo x="20609" y="21714"/>
                <wp:lineTo x="22029" y="18522"/>
                <wp:lineTo x="21960" y="-107"/>
                <wp:lineTo x="13181" y="-1019"/>
                <wp:lineTo x="1169" y="-698"/>
                <wp:lineTo x="-977" y="-567"/>
              </wp:wrapPolygon>
            </wp:wrapTight>
            <wp:docPr id="6" name="Рисунок 6" descr="Решебник по немецкому языку 9 класс Буд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шебник по немецкому языку 9 класс Будь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3211">
                      <a:off x="0" y="0"/>
                      <a:ext cx="133667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b/>
          <w:lang w:val="be-BY"/>
        </w:rPr>
        <w:t xml:space="preserve">2. </w:t>
      </w:r>
      <w:r>
        <w:rPr>
          <w:b/>
          <w:lang w:val="be-BY"/>
        </w:rPr>
        <w:t>Будько, А.Ф. Немецкий язык в 9 классе: учебно-метод. Пособие для учителей. – Минск: Вышэйшая школа, 2021. – 144 с.</w:t>
      </w: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274955</wp:posOffset>
            </wp:positionV>
            <wp:extent cx="1345565" cy="1878330"/>
            <wp:effectExtent l="419100" t="95250" r="121285" b="331470"/>
            <wp:wrapTight wrapText="bothSides">
              <wp:wrapPolygon edited="0">
                <wp:start x="-937" y="-484"/>
                <wp:lineTo x="-5768" y="222"/>
                <wp:lineTo x="-5347" y="24147"/>
                <wp:lineTo x="-2227" y="24635"/>
                <wp:lineTo x="14332" y="24601"/>
                <wp:lineTo x="14683" y="25021"/>
                <wp:lineTo x="19257" y="24769"/>
                <wp:lineTo x="19515" y="24316"/>
                <wp:lineTo x="20641" y="23375"/>
                <wp:lineTo x="22118" y="19998"/>
                <wp:lineTo x="22259" y="12739"/>
                <wp:lineTo x="22119" y="4"/>
                <wp:lineTo x="14051" y="-870"/>
                <wp:lineTo x="2112" y="-652"/>
                <wp:lineTo x="-937" y="-484"/>
              </wp:wrapPolygon>
            </wp:wrapTight>
            <wp:docPr id="7" name="Рисунок 7" descr="/media/katalog/nio/id0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media/katalog/nio/id022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871">
                      <a:off x="0" y="0"/>
                      <a:ext cx="134556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Pr="009663F5" w:rsidRDefault="00A331D3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b/>
          <w:lang w:val="be-BY"/>
        </w:rPr>
        <w:t>3. Мартынова, В.В. Основы семейной жизни. Семья как социальный институт: 10 класс: пособие для педагогов. – Минск: НИО, 2021. – 264 с.: ил.</w:t>
      </w:r>
    </w:p>
    <w:p w:rsidR="00A331D3" w:rsidRDefault="00A331D3" w:rsidP="00A331D3">
      <w:pPr>
        <w:pStyle w:val="a3"/>
        <w:ind w:left="426" w:firstLine="283"/>
        <w:jc w:val="both"/>
        <w:rPr>
          <w:sz w:val="24"/>
          <w:lang w:val="be-BY"/>
        </w:rPr>
      </w:pPr>
      <w:r>
        <w:rPr>
          <w:sz w:val="24"/>
          <w:lang w:val="be-BY"/>
        </w:rPr>
        <w:t xml:space="preserve">В пособии представлена модель организации занятий по факультативному курсу “Основы семейной жизни” для учащихся 10-х классов. В пособие включены конспекты факультативных занятий, дидактические и раздаточные материалы. </w:t>
      </w:r>
    </w:p>
    <w:p w:rsidR="00A331D3" w:rsidRDefault="00A331D3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2B506B" w:rsidP="00A331D3">
      <w:pPr>
        <w:pStyle w:val="a3"/>
        <w:ind w:left="284" w:hanging="284"/>
        <w:jc w:val="both"/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-1310152</wp:posOffset>
            </wp:positionH>
            <wp:positionV relativeFrom="paragraph">
              <wp:posOffset>228159</wp:posOffset>
            </wp:positionV>
            <wp:extent cx="1393190" cy="1893570"/>
            <wp:effectExtent l="419100" t="114300" r="130810" b="335280"/>
            <wp:wrapTight wrapText="bothSides">
              <wp:wrapPolygon edited="0">
                <wp:start x="-793" y="-609"/>
                <wp:lineTo x="-5450" y="124"/>
                <wp:lineTo x="-5021" y="23872"/>
                <wp:lineTo x="-3767" y="24447"/>
                <wp:lineTo x="14923" y="24562"/>
                <wp:lineTo x="15269" y="24976"/>
                <wp:lineTo x="19094" y="24732"/>
                <wp:lineTo x="19337" y="24280"/>
                <wp:lineTo x="20949" y="22868"/>
                <wp:lineTo x="22332" y="19508"/>
                <wp:lineTo x="22078" y="12327"/>
                <wp:lineTo x="22068" y="-324"/>
                <wp:lineTo x="14264" y="-1134"/>
                <wp:lineTo x="1561" y="-759"/>
                <wp:lineTo x="-793" y="-609"/>
              </wp:wrapPolygon>
            </wp:wrapTight>
            <wp:docPr id="8" name="Рисунок 8" descr="http://biblio.sch11.minsk.edu.by/m/ru/sm.aspx?guid=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blio.sch11.minsk.edu.by/m/ru/sm.aspx?guid=459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7589">
                      <a:off x="0" y="0"/>
                      <a:ext cx="139319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2B506B" w:rsidRDefault="002B506B" w:rsidP="00A331D3">
      <w:pPr>
        <w:pStyle w:val="a3"/>
        <w:ind w:left="284" w:hanging="284"/>
        <w:jc w:val="both"/>
        <w:rPr>
          <w:b/>
          <w:lang w:val="be-BY"/>
        </w:rPr>
      </w:pPr>
    </w:p>
    <w:p w:rsidR="002B506B" w:rsidRDefault="002B506B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  <w:r>
        <w:rPr>
          <w:b/>
          <w:lang w:val="be-BY"/>
        </w:rPr>
        <w:t>4. Панов, С.В. История Беларуси в 8-9 классах: учеб.-метод. Пособие для учителей / С.В.Панов. – Минск: Изд. Центр БГУ, 2021. – 197 с.: ил.</w:t>
      </w: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2B506B" w:rsidP="00A331D3">
      <w:pPr>
        <w:pStyle w:val="a3"/>
        <w:ind w:left="284" w:hanging="284"/>
        <w:jc w:val="both"/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-1411023</wp:posOffset>
            </wp:positionH>
            <wp:positionV relativeFrom="paragraph">
              <wp:posOffset>130811</wp:posOffset>
            </wp:positionV>
            <wp:extent cx="1387475" cy="1936115"/>
            <wp:effectExtent l="419100" t="95250" r="117475" b="330835"/>
            <wp:wrapTight wrapText="bothSides">
              <wp:wrapPolygon edited="0">
                <wp:start x="-897" y="-474"/>
                <wp:lineTo x="-5586" y="201"/>
                <wp:lineTo x="-5203" y="24049"/>
                <wp:lineTo x="-4611" y="24017"/>
                <wp:lineTo x="14175" y="24512"/>
                <wp:lineTo x="14514" y="24920"/>
                <wp:lineTo x="19246" y="24669"/>
                <wp:lineTo x="19498" y="24230"/>
                <wp:lineTo x="20824" y="22667"/>
                <wp:lineTo x="22270" y="19394"/>
                <wp:lineTo x="22051" y="13"/>
                <wp:lineTo x="14230" y="-851"/>
                <wp:lineTo x="2356" y="-647"/>
                <wp:lineTo x="-897" y="-474"/>
              </wp:wrapPolygon>
            </wp:wrapTight>
            <wp:docPr id="9" name="Рисунок 9" descr="/media/katalog/nio/id0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media/katalog/nio/id021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4130">
                      <a:off x="0" y="0"/>
                      <a:ext cx="138747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284" w:hanging="284"/>
        <w:jc w:val="both"/>
        <w:rPr>
          <w:b/>
          <w:lang w:val="be-BY"/>
        </w:rPr>
      </w:pPr>
      <w:r>
        <w:rPr>
          <w:b/>
          <w:lang w:val="be-BY"/>
        </w:rPr>
        <w:t>5. Погодина, Е.К. Формирование бесконфликтной образовательной среды: пособие для педагогов / Е.К.Погодина, В.В.мартынова, Е.Л.Евдокимова. – Минск: НИО, 2021. – 184 с.: ил.</w:t>
      </w:r>
    </w:p>
    <w:p w:rsidR="00A331D3" w:rsidRDefault="00A331D3" w:rsidP="00A331D3">
      <w:pPr>
        <w:pStyle w:val="a3"/>
        <w:ind w:left="284" w:firstLine="425"/>
        <w:jc w:val="both"/>
        <w:rPr>
          <w:sz w:val="24"/>
          <w:lang w:val="be-BY"/>
        </w:rPr>
      </w:pPr>
      <w:r>
        <w:rPr>
          <w:sz w:val="24"/>
          <w:lang w:val="be-BY"/>
        </w:rPr>
        <w:t>В пособии представлены материалы по прогназированию, диагностике. Профилактике и регилированию конфликтного взаимодействия участников образовательного процесса в условиях учреждения образования.</w:t>
      </w:r>
    </w:p>
    <w:p w:rsidR="00A331D3" w:rsidRDefault="00A331D3" w:rsidP="00A331D3">
      <w:pPr>
        <w:pStyle w:val="a3"/>
        <w:ind w:left="284" w:firstLine="425"/>
        <w:jc w:val="both"/>
        <w:rPr>
          <w:sz w:val="24"/>
          <w:lang w:val="be-BY"/>
        </w:rPr>
      </w:pPr>
    </w:p>
    <w:p w:rsidR="002B506B" w:rsidRDefault="002B506B" w:rsidP="00A331D3">
      <w:pPr>
        <w:pStyle w:val="a3"/>
        <w:ind w:left="426" w:hanging="426"/>
        <w:jc w:val="both"/>
        <w:rPr>
          <w:b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-1407849</wp:posOffset>
            </wp:positionH>
            <wp:positionV relativeFrom="paragraph">
              <wp:posOffset>133594</wp:posOffset>
            </wp:positionV>
            <wp:extent cx="1390650" cy="1852295"/>
            <wp:effectExtent l="419100" t="114300" r="133350" b="338455"/>
            <wp:wrapTight wrapText="bothSides">
              <wp:wrapPolygon edited="0">
                <wp:start x="-759" y="-629"/>
                <wp:lineTo x="-5425" y="119"/>
                <wp:lineTo x="-5063" y="23953"/>
                <wp:lineTo x="960" y="24678"/>
                <wp:lineTo x="15212" y="24647"/>
                <wp:lineTo x="15558" y="25070"/>
                <wp:lineTo x="19096" y="24841"/>
                <wp:lineTo x="19340" y="24380"/>
                <wp:lineTo x="20712" y="23399"/>
                <wp:lineTo x="22394" y="19945"/>
                <wp:lineTo x="22144" y="12603"/>
                <wp:lineTo x="22143" y="-329"/>
                <wp:lineTo x="14326" y="-1160"/>
                <wp:lineTo x="1599" y="-782"/>
                <wp:lineTo x="-759" y="-629"/>
              </wp:wrapPolygon>
            </wp:wrapTight>
            <wp:docPr id="2" name="Рисунок 2" descr="/media/katalog/adukatsyya_i_vyhavanne/id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media/katalog/adukatsyya_i_vyhavanne/id022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5819">
                      <a:off x="0" y="0"/>
                      <a:ext cx="13906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06B" w:rsidRDefault="002B506B" w:rsidP="00A331D3">
      <w:pPr>
        <w:pStyle w:val="a3"/>
        <w:ind w:left="426" w:hanging="426"/>
        <w:jc w:val="both"/>
        <w:rPr>
          <w:b/>
          <w:lang w:val="be-BY"/>
        </w:rPr>
      </w:pPr>
    </w:p>
    <w:p w:rsidR="002B506B" w:rsidRDefault="002B506B" w:rsidP="00A331D3">
      <w:pPr>
        <w:pStyle w:val="a3"/>
        <w:ind w:left="426" w:hanging="426"/>
        <w:jc w:val="both"/>
        <w:rPr>
          <w:b/>
          <w:lang w:val="be-BY"/>
        </w:rPr>
      </w:pPr>
    </w:p>
    <w:p w:rsidR="00A331D3" w:rsidRDefault="00A331D3" w:rsidP="00A331D3">
      <w:pPr>
        <w:pStyle w:val="a3"/>
        <w:ind w:left="426" w:hanging="426"/>
        <w:jc w:val="both"/>
        <w:rPr>
          <w:b/>
        </w:rPr>
      </w:pPr>
      <w:r>
        <w:rPr>
          <w:b/>
          <w:lang w:val="be-BY"/>
        </w:rPr>
        <w:t>6. Полейко, Е.А. Обучение обществоведению в школе: теория и практика: учеб-метод. Пособие для учителей / Е.А.Полейко, И.П.Бернат, Н.В.Кушнер. – Минск: Адукацыя і выхаванне</w:t>
      </w:r>
      <w:r>
        <w:rPr>
          <w:b/>
        </w:rPr>
        <w:t>, 2021. – 160 с.</w:t>
      </w:r>
    </w:p>
    <w:p w:rsidR="00A331D3" w:rsidRDefault="00A331D3" w:rsidP="00A331D3">
      <w:pPr>
        <w:pStyle w:val="a3"/>
        <w:ind w:left="426" w:firstLine="283"/>
        <w:jc w:val="both"/>
        <w:rPr>
          <w:sz w:val="24"/>
          <w:lang w:val="be-BY"/>
        </w:rPr>
      </w:pPr>
      <w:r>
        <w:rPr>
          <w:sz w:val="24"/>
          <w:lang w:val="be-BY"/>
        </w:rPr>
        <w:t>Пособие содержит теоретические и практические материалы, которые помогут учителю реализовать компетентностный подход к подготовке учащихся в обучении обществоведению.</w:t>
      </w:r>
    </w:p>
    <w:p w:rsidR="002B506B" w:rsidRDefault="002B506B" w:rsidP="00A331D3">
      <w:pPr>
        <w:pStyle w:val="a3"/>
        <w:ind w:left="426" w:firstLine="283"/>
        <w:jc w:val="both"/>
        <w:rPr>
          <w:sz w:val="24"/>
          <w:lang w:val="be-BY"/>
        </w:rPr>
      </w:pPr>
    </w:p>
    <w:p w:rsidR="002B506B" w:rsidRDefault="002B506B" w:rsidP="00A331D3">
      <w:pPr>
        <w:pStyle w:val="a3"/>
        <w:ind w:left="426" w:firstLine="283"/>
        <w:jc w:val="both"/>
        <w:rPr>
          <w:sz w:val="24"/>
          <w:lang w:val="be-BY"/>
        </w:rPr>
      </w:pPr>
    </w:p>
    <w:p w:rsidR="005F70F5" w:rsidRDefault="005F70F5" w:rsidP="0048176F">
      <w:pPr>
        <w:pStyle w:val="a3"/>
        <w:ind w:left="284" w:firstLine="709"/>
        <w:jc w:val="both"/>
        <w:rPr>
          <w:sz w:val="24"/>
          <w:lang w:val="be-BY"/>
        </w:rPr>
      </w:pPr>
      <w:bookmarkStart w:id="0" w:name="_GoBack"/>
      <w:bookmarkEnd w:id="0"/>
    </w:p>
    <w:p w:rsidR="005E25C2" w:rsidRDefault="005E25C2" w:rsidP="00D25922">
      <w:pPr>
        <w:pStyle w:val="a3"/>
        <w:ind w:left="284" w:hanging="284"/>
        <w:jc w:val="center"/>
        <w:rPr>
          <w:b/>
          <w:color w:val="0D0D0D" w:themeColor="text1" w:themeTint="F2"/>
          <w:sz w:val="32"/>
          <w:u w:val="single"/>
          <w:lang w:val="be-BY"/>
        </w:rPr>
      </w:pPr>
      <w:r w:rsidRPr="00A00AAE">
        <w:rPr>
          <w:b/>
          <w:color w:val="0D0D0D" w:themeColor="text1" w:themeTint="F2"/>
          <w:sz w:val="32"/>
          <w:u w:val="single"/>
          <w:lang w:val="be-BY"/>
        </w:rPr>
        <w:t>Приглашаем в библиотеку!</w:t>
      </w:r>
    </w:p>
    <w:p w:rsidR="00D25922" w:rsidRPr="00A00AAE" w:rsidRDefault="00D25922" w:rsidP="00D25922">
      <w:pPr>
        <w:pStyle w:val="a3"/>
        <w:ind w:left="284" w:hanging="284"/>
        <w:jc w:val="center"/>
        <w:rPr>
          <w:b/>
          <w:color w:val="0D0D0D" w:themeColor="text1" w:themeTint="F2"/>
          <w:sz w:val="32"/>
          <w:u w:val="single"/>
          <w:lang w:val="be-BY"/>
        </w:rPr>
      </w:pPr>
    </w:p>
    <w:p w:rsidR="005E25C2" w:rsidRDefault="0014729D" w:rsidP="005E25C2">
      <w:r>
        <w:rPr>
          <w:b/>
          <w:color w:val="0D0D0D" w:themeColor="text1" w:themeTint="F2"/>
          <w:lang w:val="be-BY"/>
        </w:rPr>
        <w:t>03.03.2022</w:t>
      </w:r>
      <w:r w:rsidR="005E25C2" w:rsidRPr="00A00AAE">
        <w:rPr>
          <w:b/>
          <w:color w:val="0D0D0D" w:themeColor="text1" w:themeTint="F2"/>
          <w:lang w:val="be-BY"/>
        </w:rPr>
        <w:t xml:space="preserve">                  </w:t>
      </w:r>
      <w:r w:rsidR="005E25C2">
        <w:rPr>
          <w:b/>
          <w:color w:val="0D0D0D" w:themeColor="text1" w:themeTint="F2"/>
          <w:lang w:val="be-BY"/>
        </w:rPr>
        <w:t xml:space="preserve">                  </w:t>
      </w:r>
      <w:r w:rsidR="003A6252">
        <w:rPr>
          <w:b/>
          <w:color w:val="0D0D0D" w:themeColor="text1" w:themeTint="F2"/>
          <w:lang w:val="be-BY"/>
        </w:rPr>
        <w:t xml:space="preserve">       </w:t>
      </w:r>
      <w:r w:rsidR="005E25C2">
        <w:rPr>
          <w:b/>
          <w:color w:val="0D0D0D" w:themeColor="text1" w:themeTint="F2"/>
          <w:lang w:val="be-BY"/>
        </w:rPr>
        <w:t xml:space="preserve"> </w:t>
      </w:r>
      <w:r w:rsidR="005E25C2" w:rsidRPr="00A00AAE">
        <w:rPr>
          <w:b/>
          <w:color w:val="0D0D0D" w:themeColor="text1" w:themeTint="F2"/>
          <w:lang w:val="be-BY"/>
        </w:rPr>
        <w:t xml:space="preserve">Зав. </w:t>
      </w:r>
      <w:r w:rsidR="005E25C2">
        <w:rPr>
          <w:b/>
          <w:color w:val="0D0D0D" w:themeColor="text1" w:themeTint="F2"/>
          <w:lang w:val="be-BY"/>
        </w:rPr>
        <w:t xml:space="preserve">библиотекой                 </w:t>
      </w:r>
      <w:r w:rsidR="005E25C2" w:rsidRPr="00A00AAE">
        <w:rPr>
          <w:b/>
          <w:color w:val="0D0D0D" w:themeColor="text1" w:themeTint="F2"/>
          <w:lang w:val="be-BY"/>
        </w:rPr>
        <w:t>Г.Э. Де</w:t>
      </w:r>
      <w:r w:rsidR="005E25C2">
        <w:rPr>
          <w:b/>
          <w:color w:val="0D0D0D" w:themeColor="text1" w:themeTint="F2"/>
          <w:lang w:val="be-BY"/>
        </w:rPr>
        <w:t>жиц</w:t>
      </w:r>
    </w:p>
    <w:sectPr w:rsidR="005E25C2" w:rsidSect="003A6252">
      <w:pgSz w:w="11906" w:h="16838"/>
      <w:pgMar w:top="567" w:right="851" w:bottom="567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B8"/>
    <w:multiLevelType w:val="hybridMultilevel"/>
    <w:tmpl w:val="46EC280C"/>
    <w:lvl w:ilvl="0" w:tplc="D486A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51C7E"/>
    <w:multiLevelType w:val="hybridMultilevel"/>
    <w:tmpl w:val="0928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1746"/>
    <w:multiLevelType w:val="hybridMultilevel"/>
    <w:tmpl w:val="9AA09608"/>
    <w:lvl w:ilvl="0" w:tplc="1AD494E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4EDB"/>
    <w:multiLevelType w:val="hybridMultilevel"/>
    <w:tmpl w:val="98068262"/>
    <w:lvl w:ilvl="0" w:tplc="6C0CA1F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4F230B"/>
    <w:multiLevelType w:val="hybridMultilevel"/>
    <w:tmpl w:val="99F84E82"/>
    <w:lvl w:ilvl="0" w:tplc="38BA97A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CD026D"/>
    <w:multiLevelType w:val="hybridMultilevel"/>
    <w:tmpl w:val="A8C0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7950"/>
    <w:multiLevelType w:val="hybridMultilevel"/>
    <w:tmpl w:val="307A2780"/>
    <w:lvl w:ilvl="0" w:tplc="A9F24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E27BEF"/>
    <w:multiLevelType w:val="hybridMultilevel"/>
    <w:tmpl w:val="F8A6BA14"/>
    <w:lvl w:ilvl="0" w:tplc="098ED320">
      <w:start w:val="1"/>
      <w:numFmt w:val="decimal"/>
      <w:lvlText w:val="%1."/>
      <w:lvlJc w:val="left"/>
      <w:pPr>
        <w:ind w:left="2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5E367ECE"/>
    <w:multiLevelType w:val="hybridMultilevel"/>
    <w:tmpl w:val="AC86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1D8"/>
    <w:multiLevelType w:val="hybridMultilevel"/>
    <w:tmpl w:val="F4CC0240"/>
    <w:lvl w:ilvl="0" w:tplc="8DB86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80223"/>
    <w:multiLevelType w:val="hybridMultilevel"/>
    <w:tmpl w:val="60A280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B73C2"/>
    <w:multiLevelType w:val="hybridMultilevel"/>
    <w:tmpl w:val="307A2780"/>
    <w:lvl w:ilvl="0" w:tplc="A9F24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C2"/>
    <w:rsid w:val="00081513"/>
    <w:rsid w:val="00096F18"/>
    <w:rsid w:val="000A2F04"/>
    <w:rsid w:val="0014729D"/>
    <w:rsid w:val="002B506B"/>
    <w:rsid w:val="00314261"/>
    <w:rsid w:val="00327683"/>
    <w:rsid w:val="003730EF"/>
    <w:rsid w:val="003A6252"/>
    <w:rsid w:val="00402A5A"/>
    <w:rsid w:val="0048176F"/>
    <w:rsid w:val="004879C7"/>
    <w:rsid w:val="00552F49"/>
    <w:rsid w:val="00577990"/>
    <w:rsid w:val="005C2DF1"/>
    <w:rsid w:val="005E25C2"/>
    <w:rsid w:val="005F70F5"/>
    <w:rsid w:val="00607FDE"/>
    <w:rsid w:val="00671D5F"/>
    <w:rsid w:val="006A3548"/>
    <w:rsid w:val="00716A57"/>
    <w:rsid w:val="00785F1F"/>
    <w:rsid w:val="00793A9C"/>
    <w:rsid w:val="007C6FD3"/>
    <w:rsid w:val="007E1F54"/>
    <w:rsid w:val="0089084B"/>
    <w:rsid w:val="008F7818"/>
    <w:rsid w:val="00901C50"/>
    <w:rsid w:val="00913356"/>
    <w:rsid w:val="00981101"/>
    <w:rsid w:val="009A0525"/>
    <w:rsid w:val="00A331D3"/>
    <w:rsid w:val="00A555E9"/>
    <w:rsid w:val="00A82820"/>
    <w:rsid w:val="00B066BF"/>
    <w:rsid w:val="00BB4327"/>
    <w:rsid w:val="00C9720A"/>
    <w:rsid w:val="00D25922"/>
    <w:rsid w:val="00D614EC"/>
    <w:rsid w:val="00DC36A8"/>
    <w:rsid w:val="00E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E1D80-8383-4E74-8DE4-BB8F98F5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C2"/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5C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A8"/>
    <w:rPr>
      <w:rFonts w:ascii="Tahoma" w:eastAsia="Times New Roman" w:hAnsi="Tahoma" w:cs="Tahoma"/>
      <w:color w:val="000000" w:themeColor="text1"/>
      <w:sz w:val="16"/>
      <w:szCs w:val="16"/>
    </w:rPr>
  </w:style>
  <w:style w:type="paragraph" w:styleId="a6">
    <w:name w:val="List Paragraph"/>
    <w:basedOn w:val="a"/>
    <w:uiPriority w:val="34"/>
    <w:qFormat/>
    <w:rsid w:val="0048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727E-5947-49AA-8E9D-8501C11F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dcterms:created xsi:type="dcterms:W3CDTF">2016-05-01T14:02:00Z</dcterms:created>
  <dcterms:modified xsi:type="dcterms:W3CDTF">2022-03-03T07:27:00Z</dcterms:modified>
</cp:coreProperties>
</file>