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1CCFF" w14:textId="77777777" w:rsidR="00E11E28" w:rsidRDefault="00E11E28" w:rsidP="00E11E28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 w:rsidRPr="00336049">
        <w:rPr>
          <w:b/>
          <w:color w:val="002060"/>
          <w:sz w:val="36"/>
          <w:szCs w:val="36"/>
        </w:rPr>
        <w:t xml:space="preserve">Ответственность несовершеннолетнего </w:t>
      </w:r>
    </w:p>
    <w:p w14:paraId="20020B96" w14:textId="77777777" w:rsidR="00E11E28" w:rsidRDefault="00E11E28" w:rsidP="00E11E28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 w:rsidRPr="00336049">
        <w:rPr>
          <w:b/>
          <w:color w:val="002060"/>
          <w:sz w:val="36"/>
          <w:szCs w:val="36"/>
        </w:rPr>
        <w:t>за административные правонарушения</w:t>
      </w:r>
    </w:p>
    <w:p w14:paraId="09832EC5" w14:textId="77777777" w:rsidR="00E11E28" w:rsidRPr="00336049" w:rsidRDefault="00E11E28" w:rsidP="00E11E28">
      <w:pPr>
        <w:pStyle w:val="point"/>
        <w:rPr>
          <w:b/>
          <w:sz w:val="28"/>
          <w:szCs w:val="28"/>
        </w:rPr>
      </w:pPr>
      <w:r w:rsidRPr="00336049">
        <w:rPr>
          <w:b/>
          <w:sz w:val="28"/>
          <w:szCs w:val="28"/>
        </w:rPr>
        <w:t xml:space="preserve">(Кодекс Республики Беларусь об административных правонарушениях от 6 января 2021 года </w:t>
      </w:r>
      <w:r>
        <w:rPr>
          <w:b/>
          <w:sz w:val="28"/>
          <w:szCs w:val="28"/>
        </w:rPr>
        <w:t>с изм. и доп. от 04.01.2022)</w:t>
      </w:r>
    </w:p>
    <w:p w14:paraId="08A6002B" w14:textId="77777777" w:rsidR="00E11E28" w:rsidRPr="00336049" w:rsidRDefault="00E11E28" w:rsidP="00E11E28">
      <w:pPr>
        <w:spacing w:after="0" w:line="240" w:lineRule="auto"/>
        <w:jc w:val="center"/>
        <w:rPr>
          <w:b/>
          <w:color w:val="002060"/>
          <w:sz w:val="36"/>
          <w:szCs w:val="36"/>
        </w:rPr>
      </w:pPr>
    </w:p>
    <w:p w14:paraId="63611D1D" w14:textId="77777777" w:rsidR="00E11E28" w:rsidRDefault="00E11E28" w:rsidP="00E11E28">
      <w:pPr>
        <w:pStyle w:val="point"/>
        <w:ind w:firstLine="0"/>
        <w:jc w:val="center"/>
        <w:rPr>
          <w:color w:val="002060"/>
          <w:sz w:val="28"/>
          <w:szCs w:val="28"/>
        </w:rPr>
      </w:pPr>
      <w:r w:rsidRPr="00336049">
        <w:rPr>
          <w:b/>
          <w:color w:val="002060"/>
          <w:sz w:val="28"/>
          <w:szCs w:val="28"/>
        </w:rPr>
        <w:t>Статья 4.</w:t>
      </w:r>
      <w:r>
        <w:rPr>
          <w:b/>
          <w:color w:val="002060"/>
          <w:sz w:val="28"/>
          <w:szCs w:val="28"/>
        </w:rPr>
        <w:t>2</w:t>
      </w:r>
      <w:r w:rsidRPr="00336049">
        <w:rPr>
          <w:b/>
          <w:color w:val="002060"/>
          <w:sz w:val="28"/>
          <w:szCs w:val="28"/>
        </w:rPr>
        <w:t>. Возраст, с которого наступает административная ответственность</w:t>
      </w:r>
    </w:p>
    <w:p w14:paraId="1FA6DF88" w14:textId="77777777" w:rsidR="00E11E28" w:rsidRPr="00336049" w:rsidRDefault="00E11E28" w:rsidP="00E11E28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1. 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 возрасте от четырнадцати до шестнадцати лет, подлежит административной ответственности только за:</w:t>
      </w:r>
    </w:p>
    <w:p w14:paraId="5FDA151C" w14:textId="77777777" w:rsidR="00E11E28" w:rsidRPr="00336049" w:rsidRDefault="00E11E28" w:rsidP="00E11E28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1) умышленное причинение телесного повреждения и иные насильственные действия либо нарушение защитного предписания (статья 10.1);</w:t>
      </w:r>
    </w:p>
    <w:p w14:paraId="4C68AF8F" w14:textId="77777777" w:rsidR="00E11E28" w:rsidRPr="00336049" w:rsidRDefault="00E11E28" w:rsidP="00E11E28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2) оскорбление (статья 10.2);</w:t>
      </w:r>
    </w:p>
    <w:p w14:paraId="6723D95D" w14:textId="77777777" w:rsidR="00E11E28" w:rsidRPr="00336049" w:rsidRDefault="00E11E28" w:rsidP="00E11E28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3) мелкое хищение (статья 11.1);</w:t>
      </w:r>
    </w:p>
    <w:p w14:paraId="6556AB83" w14:textId="77777777" w:rsidR="00E11E28" w:rsidRPr="00336049" w:rsidRDefault="00E11E28" w:rsidP="00E11E28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4) умышленные уничтожение либо повреждение чужого имущества (статья 11.3);</w:t>
      </w:r>
    </w:p>
    <w:p w14:paraId="48FE9B8D" w14:textId="77777777" w:rsidR="00E11E28" w:rsidRPr="00336049" w:rsidRDefault="00E11E28" w:rsidP="00E11E28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5) жестокое обращение с животным или избавление от животного (статья 16.29);</w:t>
      </w:r>
    </w:p>
    <w:p w14:paraId="6AA25DB1" w14:textId="77777777" w:rsidR="00E11E28" w:rsidRPr="00336049" w:rsidRDefault="00E11E28" w:rsidP="00E11E28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6) мелкое хулиганство (статья 19.1).</w:t>
      </w:r>
    </w:p>
    <w:p w14:paraId="71F13799" w14:textId="77777777" w:rsidR="00E11E28" w:rsidRPr="00336049" w:rsidRDefault="00E11E28" w:rsidP="00E11E28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 xml:space="preserve">2. 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 умственном развитии, не связанного с психическим расстройством (заболеванием), оно во время совершения деяния не могло сознавать его фактический характер и противоправность. </w:t>
      </w:r>
    </w:p>
    <w:p w14:paraId="4DEEE2CA" w14:textId="77777777" w:rsidR="00E11E28" w:rsidRPr="003B0FB9" w:rsidRDefault="00E11E28" w:rsidP="00E11E28">
      <w:pPr>
        <w:pStyle w:val="a3"/>
        <w:jc w:val="center"/>
        <w:rPr>
          <w:b/>
          <w:color w:val="002060"/>
        </w:rPr>
      </w:pPr>
      <w:r w:rsidRPr="003B0FB9">
        <w:rPr>
          <w:b/>
          <w:color w:val="002060"/>
        </w:rPr>
        <w:t xml:space="preserve">ГЛАВА 9 </w:t>
      </w:r>
      <w:r w:rsidRPr="003B0FB9">
        <w:rPr>
          <w:b/>
          <w:color w:val="002060"/>
        </w:rPr>
        <w:br/>
        <w:t>АДМИНИСТРАТИВНАЯ ОТВЕТСТВЕННОСТЬ НЕСОВЕРШЕННОЛЕТНИХ</w:t>
      </w:r>
    </w:p>
    <w:p w14:paraId="607F431C" w14:textId="77777777" w:rsidR="00E11E28" w:rsidRPr="003D067D" w:rsidRDefault="00E11E28" w:rsidP="00E11E28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t xml:space="preserve">Статья 9.1. Административная ответственность </w:t>
      </w:r>
      <w:r>
        <w:rPr>
          <w:color w:val="002060"/>
          <w:sz w:val="28"/>
          <w:szCs w:val="28"/>
        </w:rPr>
        <w:t>н</w:t>
      </w:r>
      <w:r w:rsidRPr="003D067D">
        <w:rPr>
          <w:color w:val="002060"/>
          <w:sz w:val="28"/>
          <w:szCs w:val="28"/>
        </w:rPr>
        <w:t>есовершеннолетних</w:t>
      </w:r>
    </w:p>
    <w:p w14:paraId="0D3E8050" w14:textId="77777777" w:rsidR="00E11E28" w:rsidRPr="003D067D" w:rsidRDefault="00E11E28" w:rsidP="00E11E28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>Административная ответственность несовершеннолетних в возрасте от шестнадцати до восемнадцати лет, совершивших административные правонарушения, а также несовершеннолетних в возрасте от четырнадцати до шестнадцати лет, совершивших административные правонарушения, предусмотренные частью 1 статьи 4.2 настоящего Кодекса, наступает в соответствии с настоящим Кодексом с учетом особенностей, установленных настоящей главой.</w:t>
      </w:r>
    </w:p>
    <w:p w14:paraId="31CD2932" w14:textId="77777777" w:rsidR="00E11E28" w:rsidRPr="003D067D" w:rsidRDefault="00E11E28" w:rsidP="00E11E28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t>Статья 9.2. Особенности наложения административного взыскания на несовершеннолетнего</w:t>
      </w:r>
    </w:p>
    <w:p w14:paraId="26B23C7B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lastRenderedPageBreak/>
        <w:t>1. К лицу, совершившему административное правонарушение, в возрасте от четырнадцати до восемнадцати лет административные взыскания применяются на общих основаниях с учетом следующих особенностей:</w:t>
      </w:r>
    </w:p>
    <w:p w14:paraId="1EC701F1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1) в отношении него не могут применяться общественные работы, административный арест;</w:t>
      </w:r>
    </w:p>
    <w:p w14:paraId="53A24A6C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2) размер налагаемого на него штрафа не может превышать двух базовых величин, а в случае наложения на него штрафа в соответствии с санкцией, предусмотренной для индивидуального предпринимателя, – четырех базовых величин (независимо от размера штрафа, предусмотренного в санкции). В случае, если санкция предусматривает административное взыскание только в виде штрафа, а у несовершеннолетнего отсутствуют заработок, стипендия или иной доход, к нему применяются меры воспитательного воздействия;</w:t>
      </w:r>
    </w:p>
    <w:p w14:paraId="140E0334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3) лишение права заниматься определенной деятельностью может налагаться на срок не более одного года.</w:t>
      </w:r>
    </w:p>
    <w:p w14:paraId="789D9FEE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2. При наложении административного взыскания на лицо, совершившее административное правонарушение, в возрасте от четырнадцати до восемнадцати лет кроме смягчающих и отягчающих ответственность обстоятельств, предусмотренных статьями 7.2 и 7.3 настоящего Кодекса, учитываются:</w:t>
      </w:r>
    </w:p>
    <w:p w14:paraId="520D5696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1) условия его жизни и воспитания;</w:t>
      </w:r>
    </w:p>
    <w:p w14:paraId="64BF8C56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2) уровень его интеллектуального, волевого и психического развития, иные особенности личности несовершеннолетнего;</w:t>
      </w:r>
    </w:p>
    <w:p w14:paraId="2377A2E6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3) влияние на его поведение родителей или лиц, их заменяющих, а также близких родственников, членов семьи и иных старших по возрасту лиц;</w:t>
      </w:r>
    </w:p>
    <w:p w14:paraId="3FB11B5C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4) характеристика по месту его учебы и (или) работы (при ее наличии).</w:t>
      </w:r>
    </w:p>
    <w:p w14:paraId="08736F0B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3. Лицу, совершившему административное правонарушение, в возрасте от четырнадцати до восемнадцати лет разъясняется содержание положений законодательства, в связи с нарушением которых на него налагается административное взыскание.</w:t>
      </w:r>
    </w:p>
    <w:p w14:paraId="4F77AB92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4. Совершение административного правонарушения несовершеннолетним как смягчающее обстоятельство учитывается в совокупности с другими смягчающими и отягчающими ответственность обстоятельствами.</w:t>
      </w:r>
    </w:p>
    <w:p w14:paraId="3CFDF12E" w14:textId="77777777" w:rsidR="00E11E28" w:rsidRPr="003D067D" w:rsidRDefault="00E11E28" w:rsidP="00E11E28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t>Статья 9.3. Особенности освобождения несовершеннолетних от административной ответственности</w:t>
      </w:r>
    </w:p>
    <w:p w14:paraId="751A5630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1. Лицо, совершившее административное правонарушение, в возрасте от четырнадцати до восемнадцати лет вне зависимости от категории административного правонарушения может быть освобождено от административной ответственности с применением к нему предупреждения.</w:t>
      </w:r>
    </w:p>
    <w:p w14:paraId="0E695F89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 xml:space="preserve">2. Освобождение лиц, совершивших административные правонарушения, в возрасте от четырнадцати до восемнадцати лет от административной </w:t>
      </w:r>
      <w:r w:rsidRPr="003D067D">
        <w:rPr>
          <w:sz w:val="28"/>
          <w:szCs w:val="28"/>
        </w:rPr>
        <w:lastRenderedPageBreak/>
        <w:t>ответственности с применением других мер профилактического воздействия осуществляется по общим правилам, установленным настоящим Кодексом.</w:t>
      </w:r>
    </w:p>
    <w:p w14:paraId="7B82B40D" w14:textId="77777777" w:rsidR="00E11E28" w:rsidRPr="003D067D" w:rsidRDefault="00E11E28" w:rsidP="00E11E28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t>Статья 9.4. Меры воспитательного воздействия</w:t>
      </w:r>
    </w:p>
    <w:p w14:paraId="60425A25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1. При освобождении от административной ответственности несовершеннолетнего, совершившего административное правонарушение, к нему в целях воспитания могут применяться следующие меры воспитательного воздействия:</w:t>
      </w:r>
    </w:p>
    <w:p w14:paraId="6C892E5B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1) разъяснение законодательства;</w:t>
      </w:r>
    </w:p>
    <w:p w14:paraId="65C44EFE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2) возложение обязанности принести извинения потерпевшему;</w:t>
      </w:r>
    </w:p>
    <w:p w14:paraId="371762E1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3) возложение обязанности загладить причиненный вред;</w:t>
      </w:r>
    </w:p>
    <w:p w14:paraId="17392E34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4) ограничение досуга.</w:t>
      </w:r>
    </w:p>
    <w:p w14:paraId="07AE39EA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2. К несовершеннолетнему могут быть применены как одна, так и несколько мер воспитательного воздействия.</w:t>
      </w:r>
    </w:p>
    <w:p w14:paraId="41F08240" w14:textId="77777777" w:rsidR="00E11E28" w:rsidRPr="003D067D" w:rsidRDefault="00E11E28" w:rsidP="00E11E28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t>Статья 9.5. Содержание мер воспитательного воздействия</w:t>
      </w:r>
    </w:p>
    <w:p w14:paraId="42C1AC96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1. Разъяснение законодательства заключается в разъяснении несовершеннолетнему противоправного характера и общественной вредности совершенного им административного правонарушения, в том числе причиненного этим правонарушением вреда, а также негативных правовых последствий повторного совершения им новых правонарушений.</w:t>
      </w:r>
    </w:p>
    <w:p w14:paraId="1B06E072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2. Обязанность принести извинения заключается в возложении на несовершеннолетне</w:t>
      </w:r>
      <w:r>
        <w:rPr>
          <w:sz w:val="28"/>
          <w:szCs w:val="28"/>
        </w:rPr>
        <w:t>го</w:t>
      </w:r>
      <w:r w:rsidRPr="003D067D">
        <w:rPr>
          <w:sz w:val="28"/>
          <w:szCs w:val="28"/>
        </w:rPr>
        <w:t xml:space="preserve"> обязанности извиниться перед потерпевшим за совершенное административное правонарушение в публичной или иной форме, определенной судом, органом, ведущим административный процесс.</w:t>
      </w:r>
    </w:p>
    <w:p w14:paraId="71DD22BE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3. Обязанность загладить причиненный вред заключается в фактическом возмещении несовершеннолетним вреда, причиненного административным правонарушением. При применении такой меры воспитательного воздействия учитываются имущественное положение несовершеннолетнего и его родителей или лиц, их заменяющих, наличие у него соответствующих трудовых и иных навыков.</w:t>
      </w:r>
    </w:p>
    <w:p w14:paraId="4B8ACF1B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4. Ограничение досуга заключается в возложении на несовершеннолетнего обязанности соблюдения на срок до тридцати суток определенного порядка использования свободного от учебы и (или) работы времени. При применении данной меры воспитательного воздействия орган, ведущий административный процесс, может предусмотреть:</w:t>
      </w:r>
    </w:p>
    <w:p w14:paraId="273810DB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1) запрет посещения несовершеннолетним определенных мест пребывания, использования отдельных форм досуга, в том числе связанных с управлением транспортным средством;</w:t>
      </w:r>
    </w:p>
    <w:p w14:paraId="2CEB776E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2) ограничения пребывания несовершеннолетнего вне места жительства или места пребывания в определенное время суток;</w:t>
      </w:r>
    </w:p>
    <w:p w14:paraId="60517094" w14:textId="77777777" w:rsidR="00E11E28" w:rsidRPr="003D067D" w:rsidRDefault="00E11E28" w:rsidP="00E11E28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3) возложение обязанности являться для регистрации в орган, осуществляющий контроль за поведением несовершеннолетнего.</w:t>
      </w:r>
    </w:p>
    <w:p w14:paraId="2F58D1C2" w14:textId="77777777" w:rsidR="00E11E28" w:rsidRPr="003D067D" w:rsidRDefault="00E11E28" w:rsidP="00E11E28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lastRenderedPageBreak/>
        <w:t>Статья 9.6. Срок, по истечении которого несовершеннолетний считается не подвергавшимся административному взысканию</w:t>
      </w:r>
    </w:p>
    <w:p w14:paraId="7D73B9D8" w14:textId="77777777" w:rsidR="00E11E28" w:rsidRPr="003D067D" w:rsidRDefault="00E11E28" w:rsidP="00E11E28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>Лицо, совершившее административное правонарушение, в возрасте от четырнадцати до восемнадцати лет считается не подвергавшимся административному взысканию:</w:t>
      </w:r>
    </w:p>
    <w:p w14:paraId="5BAD806A" w14:textId="77777777" w:rsidR="00E11E28" w:rsidRPr="003D067D" w:rsidRDefault="00E11E28" w:rsidP="00E11E28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>со дня исполнения постановления о наложении административного взыскания за совершение административного проступка;</w:t>
      </w:r>
    </w:p>
    <w:p w14:paraId="2A24408B" w14:textId="77777777" w:rsidR="00E11E28" w:rsidRPr="003D067D" w:rsidRDefault="00E11E28" w:rsidP="00E11E28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>по истечении двух месяцев со дня исполнения постановления о наложении административного взыскания за совершение значительного административного правонарушения;</w:t>
      </w:r>
    </w:p>
    <w:p w14:paraId="4BCCECC3" w14:textId="77777777" w:rsidR="00E11E28" w:rsidRPr="003D067D" w:rsidRDefault="00E11E28" w:rsidP="00E11E28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>по истечении шести месяцев со дня исполнения постановления о наложении административного взыскания за совершение грубого административного правонарушения;</w:t>
      </w:r>
    </w:p>
    <w:p w14:paraId="0FA3CDA2" w14:textId="77777777" w:rsidR="00E11E28" w:rsidRPr="003D067D" w:rsidRDefault="00E11E28" w:rsidP="00E11E28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 xml:space="preserve">по истечении сроков давности исполнения постановления о наложении административного взыскания в случаях, предусмотренных частью 1 и частью 2 (при назначении административного взыскания в виде депортации) статьи 14.5 </w:t>
      </w:r>
      <w:proofErr w:type="spellStart"/>
      <w:r w:rsidRPr="003D067D">
        <w:rPr>
          <w:sz w:val="28"/>
          <w:szCs w:val="28"/>
        </w:rPr>
        <w:t>ПИКоАП</w:t>
      </w:r>
      <w:proofErr w:type="spellEnd"/>
      <w:r w:rsidRPr="003D067D">
        <w:rPr>
          <w:sz w:val="28"/>
          <w:szCs w:val="28"/>
        </w:rPr>
        <w:t>;</w:t>
      </w:r>
    </w:p>
    <w:p w14:paraId="1A147CB2" w14:textId="77777777" w:rsidR="00E11E28" w:rsidRPr="003D067D" w:rsidRDefault="00E11E28" w:rsidP="00E11E28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 xml:space="preserve">со дня прекращения исполнения постановления о наложении административного взыскания по основаниям, предусмотренным статьей 14.3 </w:t>
      </w:r>
      <w:proofErr w:type="spellStart"/>
      <w:r w:rsidRPr="003D067D">
        <w:rPr>
          <w:sz w:val="28"/>
          <w:szCs w:val="28"/>
        </w:rPr>
        <w:t>ПИКоАП</w:t>
      </w:r>
      <w:proofErr w:type="spellEnd"/>
      <w:r w:rsidRPr="003D067D">
        <w:rPr>
          <w:sz w:val="28"/>
          <w:szCs w:val="28"/>
        </w:rPr>
        <w:t>;</w:t>
      </w:r>
    </w:p>
    <w:p w14:paraId="1F007F06" w14:textId="77777777" w:rsidR="00E11E28" w:rsidRPr="003D067D" w:rsidRDefault="00E11E28" w:rsidP="00E11E28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 xml:space="preserve">со дня освобождения от исполнения административного взыскания в случае, предусмотренном статьей 8.7 настоящего Кодекса. </w:t>
      </w:r>
    </w:p>
    <w:p w14:paraId="7115D228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6D2C4596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56766B79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1805F506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3795A885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036EB8C8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49B3888D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078A7666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65ECCD1E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4885DC3A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525E7F3A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0E43ABF7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5528D8AE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1B0D5CA9" w14:textId="77777777" w:rsidR="00E11E28" w:rsidRPr="00336049" w:rsidRDefault="00E11E28" w:rsidP="00E11E28">
      <w:pPr>
        <w:jc w:val="both"/>
        <w:rPr>
          <w:color w:val="002060"/>
          <w:sz w:val="28"/>
          <w:szCs w:val="28"/>
        </w:rPr>
      </w:pPr>
    </w:p>
    <w:p w14:paraId="6AA883E0" w14:textId="77777777" w:rsidR="00E11E28" w:rsidRDefault="00E11E28" w:rsidP="00E11E28">
      <w:pPr>
        <w:jc w:val="center"/>
        <w:rPr>
          <w:b/>
          <w:color w:val="002060"/>
          <w:sz w:val="28"/>
          <w:szCs w:val="28"/>
        </w:rPr>
        <w:sectPr w:rsidR="00E11E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014"/>
        <w:gridCol w:w="6834"/>
        <w:gridCol w:w="5031"/>
      </w:tblGrid>
      <w:tr w:rsidR="00E11E28" w:rsidRPr="00040A87" w14:paraId="0E10C886" w14:textId="77777777" w:rsidTr="00012D86">
        <w:tc>
          <w:tcPr>
            <w:tcW w:w="3014" w:type="dxa"/>
          </w:tcPr>
          <w:p w14:paraId="5DD82953" w14:textId="77777777" w:rsidR="00E11E28" w:rsidRPr="00040A87" w:rsidRDefault="00E11E28" w:rsidP="00012D8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0A87">
              <w:rPr>
                <w:b/>
                <w:color w:val="002060"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6834" w:type="dxa"/>
          </w:tcPr>
          <w:p w14:paraId="48B64625" w14:textId="77777777" w:rsidR="00E11E28" w:rsidRPr="00040A87" w:rsidRDefault="00E11E28" w:rsidP="00012D8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0A87">
              <w:rPr>
                <w:b/>
                <w:color w:val="002060"/>
                <w:sz w:val="28"/>
                <w:szCs w:val="28"/>
              </w:rPr>
              <w:t>Содержание</w:t>
            </w:r>
          </w:p>
        </w:tc>
        <w:tc>
          <w:tcPr>
            <w:tcW w:w="5031" w:type="dxa"/>
          </w:tcPr>
          <w:p w14:paraId="13ADCFFD" w14:textId="77777777" w:rsidR="00E11E28" w:rsidRPr="00040A87" w:rsidRDefault="00E11E28" w:rsidP="00012D8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0A87">
              <w:rPr>
                <w:b/>
                <w:color w:val="002060"/>
                <w:sz w:val="28"/>
                <w:szCs w:val="28"/>
              </w:rPr>
              <w:t>Ответственность</w:t>
            </w:r>
          </w:p>
        </w:tc>
      </w:tr>
      <w:tr w:rsidR="00E11E28" w:rsidRPr="00040A87" w14:paraId="77FE35CD" w14:textId="77777777" w:rsidTr="00012D86">
        <w:tc>
          <w:tcPr>
            <w:tcW w:w="3014" w:type="dxa"/>
          </w:tcPr>
          <w:p w14:paraId="34E96538" w14:textId="77777777" w:rsidR="00E11E28" w:rsidRPr="00040A87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8457AD">
              <w:rPr>
                <w:b/>
                <w:color w:val="002060"/>
                <w:sz w:val="28"/>
                <w:szCs w:val="28"/>
              </w:rPr>
              <w:t>Статья 10.1.</w:t>
            </w:r>
            <w:r w:rsidRPr="00040A87">
              <w:rPr>
                <w:color w:val="002060"/>
                <w:sz w:val="28"/>
                <w:szCs w:val="28"/>
              </w:rPr>
              <w:t xml:space="preserve"> Умышленное причинение телесного повреждения и иные насильственные действия либо нарушение защитного предписания  </w:t>
            </w:r>
          </w:p>
        </w:tc>
        <w:tc>
          <w:tcPr>
            <w:tcW w:w="6834" w:type="dxa"/>
          </w:tcPr>
          <w:p w14:paraId="78DCD315" w14:textId="77777777" w:rsidR="00E11E28" w:rsidRDefault="00E11E28" w:rsidP="00012D86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color w:val="002060"/>
                <w:sz w:val="28"/>
                <w:szCs w:val="28"/>
              </w:rPr>
            </w:pPr>
            <w:r w:rsidRPr="008457AD">
              <w:rPr>
                <w:color w:val="002060"/>
                <w:sz w:val="28"/>
                <w:szCs w:val="28"/>
              </w:rPr>
              <w:t>Умышленное причинение телесного повреждения, не повлекшего кратковременного расстройства здоровья или незначительной стойк</w:t>
            </w:r>
            <w:r>
              <w:rPr>
                <w:color w:val="002060"/>
                <w:sz w:val="28"/>
                <w:szCs w:val="28"/>
              </w:rPr>
              <w:t>ой утраты трудоспособности</w:t>
            </w:r>
          </w:p>
          <w:p w14:paraId="4A9AC03E" w14:textId="77777777" w:rsidR="00E11E28" w:rsidRPr="008457AD" w:rsidRDefault="00E11E28" w:rsidP="00012D86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 w:rsidRPr="008457AD">
              <w:rPr>
                <w:color w:val="002060"/>
                <w:sz w:val="28"/>
                <w:szCs w:val="28"/>
              </w:rPr>
              <w:t xml:space="preserve">  </w:t>
            </w:r>
          </w:p>
          <w:p w14:paraId="2DCDEEDB" w14:textId="77777777" w:rsidR="00E11E28" w:rsidRPr="008457AD" w:rsidRDefault="00E11E28" w:rsidP="00012D86">
            <w:pPr>
              <w:pStyle w:val="a5"/>
              <w:numPr>
                <w:ilvl w:val="0"/>
                <w:numId w:val="1"/>
              </w:numPr>
              <w:ind w:left="0" w:hanging="24"/>
              <w:jc w:val="both"/>
              <w:rPr>
                <w:color w:val="002060"/>
                <w:sz w:val="28"/>
                <w:szCs w:val="28"/>
              </w:rPr>
            </w:pPr>
            <w:r w:rsidRPr="008457AD">
              <w:rPr>
                <w:color w:val="002060"/>
                <w:sz w:val="28"/>
                <w:szCs w:val="28"/>
              </w:rPr>
              <w:t xml:space="preserve">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  </w:t>
            </w:r>
          </w:p>
        </w:tc>
        <w:tc>
          <w:tcPr>
            <w:tcW w:w="5031" w:type="dxa"/>
          </w:tcPr>
          <w:p w14:paraId="5051035A" w14:textId="77777777" w:rsidR="00E11E28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040A87">
              <w:rPr>
                <w:color w:val="002060"/>
                <w:sz w:val="28"/>
                <w:szCs w:val="28"/>
              </w:rPr>
              <w:t xml:space="preserve">наложение штрафа в размере от десяти до тридцати базовых величин, или общественные работы, или административный арест.  </w:t>
            </w:r>
          </w:p>
          <w:p w14:paraId="4EFA6B96" w14:textId="77777777" w:rsidR="00E11E28" w:rsidRPr="00040A87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8457AD">
              <w:rPr>
                <w:color w:val="002060"/>
                <w:sz w:val="28"/>
                <w:szCs w:val="28"/>
              </w:rPr>
              <w:t>наложение штрафа в размере до десяти базовых величин, или общественные работ</w:t>
            </w:r>
            <w:r>
              <w:rPr>
                <w:color w:val="002060"/>
                <w:sz w:val="28"/>
                <w:szCs w:val="28"/>
              </w:rPr>
              <w:t xml:space="preserve">ы, или административный арест. </w:t>
            </w:r>
          </w:p>
        </w:tc>
      </w:tr>
      <w:tr w:rsidR="00E11E28" w:rsidRPr="00040A87" w14:paraId="43BAD6E6" w14:textId="77777777" w:rsidTr="00012D86">
        <w:tc>
          <w:tcPr>
            <w:tcW w:w="3014" w:type="dxa"/>
          </w:tcPr>
          <w:p w14:paraId="6E62F148" w14:textId="77777777" w:rsidR="00E11E28" w:rsidRPr="008457AD" w:rsidRDefault="00E11E28" w:rsidP="00012D86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8457AD">
              <w:rPr>
                <w:b/>
                <w:color w:val="002060"/>
                <w:sz w:val="28"/>
                <w:szCs w:val="28"/>
              </w:rPr>
              <w:t xml:space="preserve">Статья 10.2. </w:t>
            </w:r>
            <w:r w:rsidRPr="008457AD">
              <w:rPr>
                <w:color w:val="002060"/>
                <w:sz w:val="28"/>
                <w:szCs w:val="28"/>
              </w:rPr>
              <w:t xml:space="preserve">Оскорбление </w:t>
            </w:r>
            <w:r w:rsidRPr="008457AD"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6834" w:type="dxa"/>
          </w:tcPr>
          <w:p w14:paraId="64CF4214" w14:textId="77777777" w:rsidR="00E11E28" w:rsidRDefault="00E11E28" w:rsidP="00012D86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1. </w:t>
            </w:r>
            <w:r w:rsidRPr="00C30AF4">
              <w:rPr>
                <w:color w:val="002060"/>
                <w:sz w:val="28"/>
                <w:szCs w:val="28"/>
              </w:rPr>
              <w:t xml:space="preserve">Оскорбление, то есть умышленное унижение чести и достоинства личности, выраженное в неприличной форме  </w:t>
            </w:r>
          </w:p>
          <w:p w14:paraId="7E26DAE5" w14:textId="77777777" w:rsidR="00E11E28" w:rsidRPr="008457AD" w:rsidRDefault="00E11E28" w:rsidP="00012D86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 w:rsidRPr="00C30AF4">
              <w:rPr>
                <w:color w:val="002060"/>
                <w:sz w:val="28"/>
                <w:szCs w:val="28"/>
              </w:rPr>
              <w:t xml:space="preserve">2. Оскорбление в публичном выступлении, либо в печатном или публично </w:t>
            </w:r>
            <w:proofErr w:type="spellStart"/>
            <w:r w:rsidRPr="00C30AF4">
              <w:rPr>
                <w:color w:val="002060"/>
                <w:sz w:val="28"/>
                <w:szCs w:val="28"/>
              </w:rPr>
              <w:t>демонстрирующемся</w:t>
            </w:r>
            <w:proofErr w:type="spellEnd"/>
            <w:r w:rsidRPr="00C30AF4">
              <w:rPr>
                <w:color w:val="002060"/>
                <w:sz w:val="28"/>
                <w:szCs w:val="28"/>
              </w:rPr>
              <w:t xml:space="preserve">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  </w:t>
            </w:r>
          </w:p>
        </w:tc>
        <w:tc>
          <w:tcPr>
            <w:tcW w:w="5031" w:type="dxa"/>
          </w:tcPr>
          <w:p w14:paraId="33A87708" w14:textId="77777777" w:rsidR="00E11E28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C30AF4">
              <w:rPr>
                <w:color w:val="002060"/>
                <w:sz w:val="28"/>
                <w:szCs w:val="28"/>
              </w:rPr>
              <w:t>наложение штрафа в размер</w:t>
            </w:r>
            <w:r>
              <w:rPr>
                <w:color w:val="002060"/>
                <w:sz w:val="28"/>
                <w:szCs w:val="28"/>
              </w:rPr>
              <w:t xml:space="preserve">е до тридцати базовых величин. </w:t>
            </w:r>
          </w:p>
          <w:p w14:paraId="60EB40DA" w14:textId="77777777" w:rsidR="00E11E28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</w:p>
          <w:p w14:paraId="3C23C7F5" w14:textId="77777777" w:rsidR="00E11E28" w:rsidRPr="00040A87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897ABC">
              <w:rPr>
                <w:color w:val="002060"/>
                <w:sz w:val="28"/>
                <w:szCs w:val="28"/>
              </w:rPr>
              <w:t>наложение штрафа в размере от десяти до двухсот базовых величин, или общественные работы, или административный арест, а на юридическое лицо – наложение штрафа в размере от тридцати до двухсот базовых величин</w:t>
            </w:r>
          </w:p>
        </w:tc>
      </w:tr>
      <w:tr w:rsidR="00E11E28" w:rsidRPr="00040A87" w14:paraId="0BE10B90" w14:textId="77777777" w:rsidTr="00012D86">
        <w:tc>
          <w:tcPr>
            <w:tcW w:w="3014" w:type="dxa"/>
          </w:tcPr>
          <w:p w14:paraId="71D307AC" w14:textId="77777777" w:rsidR="00E11E28" w:rsidRPr="008457AD" w:rsidRDefault="00E11E28" w:rsidP="00012D86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A038AA">
              <w:rPr>
                <w:b/>
                <w:color w:val="002060"/>
                <w:sz w:val="28"/>
                <w:szCs w:val="28"/>
              </w:rPr>
              <w:t xml:space="preserve">Статья 11.1. </w:t>
            </w:r>
            <w:r w:rsidRPr="00A038AA">
              <w:rPr>
                <w:color w:val="002060"/>
                <w:sz w:val="28"/>
                <w:szCs w:val="28"/>
              </w:rPr>
              <w:t>Мелкое хищение</w:t>
            </w:r>
            <w:r w:rsidRPr="00A038AA">
              <w:rPr>
                <w:b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6834" w:type="dxa"/>
          </w:tcPr>
          <w:p w14:paraId="47DA54AF" w14:textId="77777777" w:rsidR="00E11E28" w:rsidRDefault="00E11E28" w:rsidP="00012D86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 w:rsidRPr="00A038AA">
              <w:rPr>
                <w:color w:val="002060"/>
                <w:sz w:val="28"/>
                <w:szCs w:val="28"/>
              </w:rPr>
              <w:t xml:space="preserve"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 </w:t>
            </w:r>
          </w:p>
        </w:tc>
        <w:tc>
          <w:tcPr>
            <w:tcW w:w="5031" w:type="dxa"/>
          </w:tcPr>
          <w:p w14:paraId="1DEF9983" w14:textId="77777777" w:rsidR="00E11E28" w:rsidRPr="00C30AF4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A038AA">
              <w:rPr>
                <w:color w:val="002060"/>
                <w:sz w:val="28"/>
                <w:szCs w:val="28"/>
              </w:rPr>
              <w:t>наложение штрафа в размере от двух до тридцати базовых величин, или общественные работ</w:t>
            </w:r>
            <w:r>
              <w:rPr>
                <w:color w:val="002060"/>
                <w:sz w:val="28"/>
                <w:szCs w:val="28"/>
              </w:rPr>
              <w:t xml:space="preserve">ы, или административный арест. </w:t>
            </w:r>
          </w:p>
        </w:tc>
      </w:tr>
      <w:tr w:rsidR="00E11E28" w:rsidRPr="00040A87" w14:paraId="46984B85" w14:textId="77777777" w:rsidTr="00012D86">
        <w:tc>
          <w:tcPr>
            <w:tcW w:w="3014" w:type="dxa"/>
          </w:tcPr>
          <w:p w14:paraId="5385460A" w14:textId="77777777" w:rsidR="00E11E28" w:rsidRPr="00A038AA" w:rsidRDefault="00E11E28" w:rsidP="00012D86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EE13F1">
              <w:rPr>
                <w:b/>
                <w:color w:val="002060"/>
                <w:sz w:val="28"/>
                <w:szCs w:val="28"/>
              </w:rPr>
              <w:lastRenderedPageBreak/>
              <w:t xml:space="preserve">Статья 11.3. </w:t>
            </w:r>
            <w:r w:rsidRPr="00EE13F1">
              <w:rPr>
                <w:color w:val="002060"/>
                <w:sz w:val="28"/>
                <w:szCs w:val="28"/>
              </w:rPr>
              <w:t>Умышленные уничтожение либо повреждение чужого имущества</w:t>
            </w:r>
            <w:r w:rsidRPr="00EE13F1">
              <w:rPr>
                <w:b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6834" w:type="dxa"/>
          </w:tcPr>
          <w:p w14:paraId="3ADCC659" w14:textId="77777777" w:rsidR="00E11E28" w:rsidRPr="00EE13F1" w:rsidRDefault="00E11E28" w:rsidP="00012D86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 w:rsidRPr="00EE13F1">
              <w:rPr>
                <w:color w:val="002060"/>
                <w:sz w:val="28"/>
                <w:szCs w:val="28"/>
              </w:rPr>
              <w:t xml:space="preserve">Умышленные уничтожение либо повреждение чужого имущества, повлекшие причинение ущерба в незначительном размере  </w:t>
            </w:r>
          </w:p>
        </w:tc>
        <w:tc>
          <w:tcPr>
            <w:tcW w:w="5031" w:type="dxa"/>
          </w:tcPr>
          <w:p w14:paraId="42B22092" w14:textId="77777777" w:rsidR="00E11E28" w:rsidRPr="00EE13F1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EE13F1">
              <w:rPr>
                <w:color w:val="002060"/>
                <w:sz w:val="28"/>
                <w:szCs w:val="28"/>
              </w:rPr>
              <w:t>наложение штрафа в размере</w:t>
            </w:r>
            <w:r>
              <w:rPr>
                <w:color w:val="002060"/>
                <w:sz w:val="28"/>
                <w:szCs w:val="28"/>
              </w:rPr>
              <w:t xml:space="preserve"> до тридцати базовых величин. </w:t>
            </w:r>
          </w:p>
        </w:tc>
      </w:tr>
      <w:tr w:rsidR="00E11E28" w:rsidRPr="00040A87" w14:paraId="57DDDDDD" w14:textId="77777777" w:rsidTr="00012D86">
        <w:tc>
          <w:tcPr>
            <w:tcW w:w="3014" w:type="dxa"/>
          </w:tcPr>
          <w:p w14:paraId="5B95F5EC" w14:textId="77777777" w:rsidR="00E11E28" w:rsidRPr="00A84001" w:rsidRDefault="00E11E28" w:rsidP="00012D86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F859BB">
              <w:rPr>
                <w:b/>
                <w:color w:val="002060"/>
                <w:sz w:val="28"/>
                <w:szCs w:val="28"/>
              </w:rPr>
              <w:t xml:space="preserve">Статья 16.29. </w:t>
            </w:r>
            <w:r w:rsidRPr="00F859BB">
              <w:rPr>
                <w:color w:val="002060"/>
                <w:sz w:val="28"/>
                <w:szCs w:val="28"/>
              </w:rPr>
              <w:t>Жестокое обращение с животным или избавление от животного</w:t>
            </w:r>
            <w:r w:rsidRPr="00F859BB">
              <w:rPr>
                <w:b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6834" w:type="dxa"/>
          </w:tcPr>
          <w:p w14:paraId="230838F3" w14:textId="77777777" w:rsidR="00E11E28" w:rsidRPr="00AF1D89" w:rsidRDefault="00E11E28" w:rsidP="00E11E28">
            <w:pPr>
              <w:pStyle w:val="a5"/>
              <w:numPr>
                <w:ilvl w:val="0"/>
                <w:numId w:val="2"/>
              </w:numPr>
              <w:ind w:left="34" w:firstLine="23"/>
              <w:jc w:val="both"/>
              <w:rPr>
                <w:color w:val="002060"/>
                <w:sz w:val="28"/>
                <w:szCs w:val="28"/>
              </w:rPr>
            </w:pPr>
            <w:r w:rsidRPr="00AF1D89">
              <w:rPr>
                <w:color w:val="002060"/>
                <w:sz w:val="28"/>
                <w:szCs w:val="28"/>
              </w:rPr>
              <w:t xml:space="preserve">Жестокое обращение с животным (за исключением истязания животного), не повлекшее его гибели или увечья  </w:t>
            </w:r>
          </w:p>
          <w:p w14:paraId="0D7D906E" w14:textId="77777777" w:rsidR="00E11E28" w:rsidRDefault="00E11E28" w:rsidP="00E11E28">
            <w:pPr>
              <w:pStyle w:val="a5"/>
              <w:numPr>
                <w:ilvl w:val="0"/>
                <w:numId w:val="2"/>
              </w:numPr>
              <w:ind w:left="34" w:firstLine="23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Избавление от животного</w:t>
            </w:r>
          </w:p>
          <w:p w14:paraId="251A90BF" w14:textId="77777777" w:rsidR="00E11E28" w:rsidRDefault="00E11E28" w:rsidP="00012D86">
            <w:pPr>
              <w:pStyle w:val="a5"/>
              <w:jc w:val="both"/>
              <w:rPr>
                <w:color w:val="002060"/>
                <w:sz w:val="28"/>
                <w:szCs w:val="28"/>
              </w:rPr>
            </w:pPr>
          </w:p>
          <w:p w14:paraId="072FBF7D" w14:textId="77777777" w:rsidR="00E11E28" w:rsidRPr="00AF1D89" w:rsidRDefault="00E11E28" w:rsidP="00012D86">
            <w:pPr>
              <w:pStyle w:val="a5"/>
              <w:ind w:left="34" w:firstLine="23"/>
              <w:jc w:val="both"/>
              <w:rPr>
                <w:color w:val="002060"/>
                <w:sz w:val="28"/>
                <w:szCs w:val="28"/>
              </w:rPr>
            </w:pPr>
            <w:r w:rsidRPr="00AF1D89">
              <w:rPr>
                <w:color w:val="002060"/>
                <w:sz w:val="28"/>
                <w:szCs w:val="28"/>
              </w:rPr>
              <w:t xml:space="preserve">3. Жестокое обращение с животным, выразившееся в истязании животного либо повлекшее его гибель или увечье  </w:t>
            </w:r>
          </w:p>
        </w:tc>
        <w:tc>
          <w:tcPr>
            <w:tcW w:w="5031" w:type="dxa"/>
          </w:tcPr>
          <w:p w14:paraId="4DD1D88E" w14:textId="77777777" w:rsidR="00E11E28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AF1D89">
              <w:rPr>
                <w:color w:val="002060"/>
                <w:sz w:val="28"/>
                <w:szCs w:val="28"/>
              </w:rPr>
              <w:t>наложение штрафа в размере д</w:t>
            </w:r>
            <w:r>
              <w:rPr>
                <w:color w:val="002060"/>
                <w:sz w:val="28"/>
                <w:szCs w:val="28"/>
              </w:rPr>
              <w:t>о пятнадцати базовых величин.</w:t>
            </w:r>
          </w:p>
          <w:p w14:paraId="066D97A1" w14:textId="77777777" w:rsidR="00E11E28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</w:p>
          <w:p w14:paraId="355EBF60" w14:textId="77777777" w:rsidR="00E11E28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AF1D89">
              <w:rPr>
                <w:color w:val="002060"/>
                <w:sz w:val="28"/>
                <w:szCs w:val="28"/>
              </w:rPr>
              <w:t>наложение штрафа в размере от десяти до тридцати базовых величин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0EE08F15" w14:textId="77777777" w:rsidR="00E11E28" w:rsidRPr="00A84001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AF1D89">
              <w:rPr>
                <w:color w:val="002060"/>
                <w:sz w:val="28"/>
                <w:szCs w:val="28"/>
              </w:rPr>
              <w:t>наложение штрафа в размере от двадцати до тридцати базовых величин, или общественные работы, или а</w:t>
            </w:r>
            <w:r>
              <w:rPr>
                <w:color w:val="002060"/>
                <w:sz w:val="28"/>
                <w:szCs w:val="28"/>
              </w:rPr>
              <w:t>дминистративный арест.</w:t>
            </w:r>
          </w:p>
        </w:tc>
      </w:tr>
      <w:tr w:rsidR="00E11E28" w:rsidRPr="00040A87" w14:paraId="5553F002" w14:textId="77777777" w:rsidTr="00012D86">
        <w:tc>
          <w:tcPr>
            <w:tcW w:w="3014" w:type="dxa"/>
          </w:tcPr>
          <w:p w14:paraId="75953AD4" w14:textId="77777777" w:rsidR="00E11E28" w:rsidRPr="003713E2" w:rsidRDefault="00E11E28" w:rsidP="00012D86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3713E2">
              <w:rPr>
                <w:b/>
                <w:color w:val="002060"/>
                <w:sz w:val="28"/>
                <w:szCs w:val="28"/>
              </w:rPr>
              <w:t xml:space="preserve">Статья 19.1. </w:t>
            </w:r>
            <w:r w:rsidRPr="003713E2">
              <w:rPr>
                <w:color w:val="002060"/>
                <w:sz w:val="28"/>
                <w:szCs w:val="28"/>
              </w:rPr>
              <w:t xml:space="preserve">Мелкое хулиганство </w:t>
            </w:r>
            <w:r w:rsidRPr="003713E2"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6834" w:type="dxa"/>
          </w:tcPr>
          <w:p w14:paraId="78FEC528" w14:textId="77777777" w:rsidR="00E11E28" w:rsidRPr="003713E2" w:rsidRDefault="00E11E28" w:rsidP="00012D86">
            <w:pPr>
              <w:pStyle w:val="a5"/>
              <w:ind w:left="65"/>
              <w:jc w:val="both"/>
              <w:rPr>
                <w:color w:val="002060"/>
                <w:sz w:val="28"/>
                <w:szCs w:val="28"/>
              </w:rPr>
            </w:pPr>
            <w:r w:rsidRPr="003713E2">
              <w:rPr>
                <w:color w:val="002060"/>
                <w:sz w:val="28"/>
                <w:szCs w:val="28"/>
              </w:rPr>
      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</w:t>
            </w:r>
            <w:r>
              <w:rPr>
                <w:color w:val="002060"/>
                <w:sz w:val="28"/>
                <w:szCs w:val="28"/>
              </w:rPr>
              <w:t xml:space="preserve"> в явном неуважении к обществу</w:t>
            </w:r>
          </w:p>
        </w:tc>
        <w:tc>
          <w:tcPr>
            <w:tcW w:w="5031" w:type="dxa"/>
          </w:tcPr>
          <w:p w14:paraId="60DE9055" w14:textId="77777777" w:rsidR="00E11E28" w:rsidRPr="003713E2" w:rsidRDefault="00E11E28" w:rsidP="00012D86">
            <w:pPr>
              <w:jc w:val="both"/>
              <w:rPr>
                <w:color w:val="002060"/>
                <w:sz w:val="28"/>
                <w:szCs w:val="28"/>
              </w:rPr>
            </w:pPr>
            <w:r w:rsidRPr="00373D08">
              <w:rPr>
                <w:color w:val="002060"/>
                <w:sz w:val="28"/>
                <w:szCs w:val="28"/>
              </w:rPr>
              <w:t>наложение штрафа в размере от двух до тридцати базовых величин, или общественные работы, или административный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373D08">
              <w:rPr>
                <w:color w:val="002060"/>
                <w:sz w:val="28"/>
                <w:szCs w:val="28"/>
              </w:rPr>
              <w:t>арест.</w:t>
            </w:r>
          </w:p>
        </w:tc>
      </w:tr>
    </w:tbl>
    <w:p w14:paraId="102B627C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6B6DD5C8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6FAF5656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349004AC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141015D3" w14:textId="77777777" w:rsidR="00E11E28" w:rsidRDefault="00E11E28" w:rsidP="00E11E28">
      <w:pPr>
        <w:jc w:val="both"/>
        <w:rPr>
          <w:color w:val="002060"/>
          <w:sz w:val="28"/>
          <w:szCs w:val="28"/>
        </w:rPr>
      </w:pPr>
    </w:p>
    <w:p w14:paraId="30E5B8C8" w14:textId="77777777" w:rsidR="00E11E28" w:rsidRDefault="00E11E28"/>
    <w:sectPr w:rsidR="00E11E28" w:rsidSect="00040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04EE5"/>
    <w:multiLevelType w:val="hybridMultilevel"/>
    <w:tmpl w:val="F09AE0F2"/>
    <w:lvl w:ilvl="0" w:tplc="3BD6D3A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651AE"/>
    <w:multiLevelType w:val="hybridMultilevel"/>
    <w:tmpl w:val="5D72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28"/>
    <w:rsid w:val="00E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83E7"/>
  <w15:chartTrackingRefBased/>
  <w15:docId w15:val="{28A7AB37-310E-4EA4-88BD-614EE160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E11E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11E2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E11E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1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1627</Words>
  <Characters>9279</Characters>
  <Application>Microsoft Office Word</Application>
  <DocSecurity>0</DocSecurity>
  <Lines>77</Lines>
  <Paragraphs>21</Paragraphs>
  <ScaleCrop>false</ScaleCrop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babinichskaya@tut.by</dc:creator>
  <cp:keywords/>
  <dc:description/>
  <cp:lastModifiedBy>babinichskaya@tut.by</cp:lastModifiedBy>
  <cp:revision>1</cp:revision>
  <dcterms:created xsi:type="dcterms:W3CDTF">2022-10-05T07:47:00Z</dcterms:created>
  <dcterms:modified xsi:type="dcterms:W3CDTF">2022-10-05T07:48:00Z</dcterms:modified>
</cp:coreProperties>
</file>