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E1" w:rsidRDefault="00274DE1" w:rsidP="00334E0F">
      <w:pPr>
        <w:spacing w:after="0" w:line="240" w:lineRule="auto"/>
        <w:ind w:right="7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E1" w:rsidRPr="00274DE1" w:rsidRDefault="00274DE1" w:rsidP="00274DE1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>УТВЕРЖДАЮ</w:t>
      </w:r>
    </w:p>
    <w:p w:rsidR="00274DE1" w:rsidRPr="00274DE1" w:rsidRDefault="00274DE1" w:rsidP="00274DE1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Заведующий </w:t>
      </w:r>
      <w:proofErr w:type="gramStart"/>
      <w:r w:rsidRPr="00274DE1">
        <w:rPr>
          <w:rFonts w:ascii="Times New Roman" w:hAnsi="Times New Roman" w:cs="Times New Roman"/>
          <w:sz w:val="30"/>
          <w:szCs w:val="30"/>
          <w:lang w:eastAsia="en-US"/>
        </w:rPr>
        <w:t>государственным</w:t>
      </w:r>
      <w:proofErr w:type="gramEnd"/>
    </w:p>
    <w:p w:rsidR="00274DE1" w:rsidRPr="00274DE1" w:rsidRDefault="00274DE1" w:rsidP="00274DE1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>учреждением образования</w:t>
      </w:r>
    </w:p>
    <w:p w:rsidR="00274DE1" w:rsidRPr="00274DE1" w:rsidRDefault="00274DE1" w:rsidP="00274DE1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«Детский сад №7</w:t>
      </w:r>
      <w:r w:rsidR="00E83AB1">
        <w:rPr>
          <w:rFonts w:ascii="Times New Roman" w:hAnsi="Times New Roman" w:cs="Times New Roman"/>
          <w:sz w:val="30"/>
          <w:szCs w:val="30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>ва»</w:t>
      </w:r>
    </w:p>
    <w:p w:rsidR="00274DE1" w:rsidRDefault="00274DE1" w:rsidP="00274DE1">
      <w:pPr>
        <w:spacing w:after="0" w:line="240" w:lineRule="auto"/>
        <w:ind w:right="735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                       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en-US"/>
        </w:rPr>
        <w:t>__________Т.М. Маголло</w:t>
      </w:r>
    </w:p>
    <w:p w:rsidR="00274DE1" w:rsidRDefault="00274DE1" w:rsidP="00274DE1">
      <w:pPr>
        <w:spacing w:after="0" w:line="240" w:lineRule="auto"/>
        <w:ind w:right="735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                                          «___»__________2024г.</w:t>
      </w:r>
    </w:p>
    <w:p w:rsidR="00274DE1" w:rsidRDefault="00274DE1" w:rsidP="00274DE1">
      <w:pPr>
        <w:spacing w:after="0" w:line="240" w:lineRule="auto"/>
        <w:ind w:right="7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6F2" w:rsidRPr="00334E0F" w:rsidRDefault="00334E0F" w:rsidP="00334E0F">
      <w:pPr>
        <w:spacing w:after="0" w:line="240" w:lineRule="auto"/>
        <w:ind w:right="7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E0F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74DE1" w:rsidRPr="00274DE1" w:rsidRDefault="00274DE1" w:rsidP="00274D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b/>
          <w:sz w:val="30"/>
          <w:szCs w:val="30"/>
          <w:lang w:eastAsia="en-US"/>
        </w:rPr>
        <w:t>о ресурсном центре государственного учрежде</w:t>
      </w:r>
      <w:r>
        <w:rPr>
          <w:rFonts w:ascii="Times New Roman" w:hAnsi="Times New Roman" w:cs="Times New Roman"/>
          <w:b/>
          <w:sz w:val="30"/>
          <w:szCs w:val="30"/>
          <w:lang w:eastAsia="en-US"/>
        </w:rPr>
        <w:t>ния образования «Детский сад №7</w:t>
      </w:r>
      <w:r w:rsidR="00E83AB1">
        <w:rPr>
          <w:rFonts w:ascii="Times New Roman" w:hAnsi="Times New Roman" w:cs="Times New Roman"/>
          <w:b/>
          <w:sz w:val="30"/>
          <w:szCs w:val="30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b/>
          <w:sz w:val="30"/>
          <w:szCs w:val="30"/>
          <w:lang w:eastAsia="en-US"/>
        </w:rPr>
        <w:t>ва»</w:t>
      </w:r>
    </w:p>
    <w:p w:rsidR="00334E0F" w:rsidRDefault="00274DE1" w:rsidP="00274DE1">
      <w:pPr>
        <w:spacing w:after="0" w:line="240" w:lineRule="auto"/>
        <w:ind w:left="10"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E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76F2" w:rsidRPr="00334E0F">
        <w:rPr>
          <w:rFonts w:ascii="Times New Roman" w:eastAsia="Times New Roman" w:hAnsi="Times New Roman" w:cs="Times New Roman"/>
          <w:b/>
          <w:sz w:val="28"/>
          <w:szCs w:val="28"/>
        </w:rPr>
        <w:t xml:space="preserve">«Духовно-нравственное воспитание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дошкольников</w:t>
      </w:r>
    </w:p>
    <w:p w:rsidR="004E76F2" w:rsidRDefault="004E76F2" w:rsidP="00334E0F">
      <w:pPr>
        <w:spacing w:after="0" w:line="240" w:lineRule="auto"/>
        <w:ind w:left="10"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E0F">
        <w:rPr>
          <w:rFonts w:ascii="Times New Roman" w:eastAsia="Times New Roman" w:hAnsi="Times New Roman" w:cs="Times New Roman"/>
          <w:b/>
          <w:sz w:val="28"/>
          <w:szCs w:val="28"/>
        </w:rPr>
        <w:t>на православных традициях белорусского народа»</w:t>
      </w:r>
    </w:p>
    <w:p w:rsidR="00274DE1" w:rsidRDefault="00274DE1" w:rsidP="00334E0F">
      <w:pPr>
        <w:spacing w:after="0" w:line="240" w:lineRule="auto"/>
        <w:ind w:left="10"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1. Общие положения: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1.1. Настоящее Положение определяет цели, задачи, условия, порядок организации и деятельности ресурсного  центра по </w:t>
      </w:r>
      <w:r>
        <w:rPr>
          <w:rFonts w:ascii="Times New Roman" w:hAnsi="Times New Roman" w:cs="Times New Roman"/>
          <w:sz w:val="28"/>
          <w:szCs w:val="28"/>
          <w:lang w:eastAsia="en-US"/>
        </w:rPr>
        <w:t>духовно-нравственному воспитанию дошкольников на православных традициях белорусского народа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Ресурсный центр).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1.2. Ресурсный центр осуществляет свою деятельность в соответствии с Кодексом Республики Беларусь об образовании, Положением о порядке создания и функционирования ресурсного центра, иными актами законодательства, в том числе настоящим Положением, а также уставом государственного учреждения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Дет</w:t>
      </w:r>
      <w:r>
        <w:rPr>
          <w:rFonts w:ascii="Times New Roman" w:hAnsi="Times New Roman" w:cs="Times New Roman"/>
          <w:sz w:val="28"/>
          <w:szCs w:val="28"/>
          <w:lang w:eastAsia="en-US"/>
        </w:rPr>
        <w:t>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».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1.3 Координацию работы по созданию и функционированию Ресурсного центра осуществляет отдел образования Рогачёвского районного исполнительного комитета.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1.4. Ресурсный центр осуществляет свою деятельность во взаимодействии с учебным методическим учреждением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вский районный учебно-методический кабинет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, учреждениями образования, другими педагогическими, общественными организациями и объединениями, заинтересованными физическими лицами в рамках законодательства в сфере образования.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1.5.</w:t>
      </w:r>
      <w:r w:rsidRPr="00274DE1">
        <w:rPr>
          <w:rFonts w:cs="Times New Roman"/>
          <w:lang w:eastAsia="en-US"/>
        </w:rPr>
        <w:t xml:space="preserve"> 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Ресурсный центр не является юридическим лицом, осуществляет свою деятельность как структурное подразделение государственного учреждения образования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г. Ро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1.6.</w:t>
      </w:r>
      <w:r w:rsidRPr="00274DE1">
        <w:rPr>
          <w:rFonts w:cs="Times New Roman"/>
          <w:lang w:eastAsia="en-US"/>
        </w:rPr>
        <w:t xml:space="preserve"> 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Создание Ресурсного центра не приводит к изменениям организационно-правовой формы, типа и вида учреждения образования, не требует внесения изменений в устав.</w:t>
      </w:r>
    </w:p>
    <w:p w:rsid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1.7.</w:t>
      </w:r>
      <w:r w:rsidRPr="00274DE1">
        <w:rPr>
          <w:rFonts w:cs="Times New Roman"/>
          <w:lang w:eastAsia="en-US"/>
        </w:rPr>
        <w:t xml:space="preserve"> 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Создание, продолжение или прекращение деятельности Ресурсного центра осуществляются в порядке, установленном  Кодексом  Республики Беларусь об образовании и иными актами законодательства Республики Беларусь.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b/>
          <w:sz w:val="30"/>
          <w:szCs w:val="30"/>
          <w:lang w:eastAsia="en-US"/>
        </w:rPr>
        <w:t>2. Цели и задачи деятельности Ресурсного центра: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>2.1. Основной целью деятельности Ресурсного центра является накопление и внедрение в практику</w:t>
      </w:r>
      <w:r w:rsidR="00E83AB1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работы учреждений </w:t>
      </w:r>
      <w:r w:rsidR="00E83AB1">
        <w:rPr>
          <w:rFonts w:ascii="Times New Roman" w:hAnsi="Times New Roman" w:cs="Times New Roman"/>
          <w:sz w:val="30"/>
          <w:szCs w:val="30"/>
          <w:lang w:eastAsia="en-US"/>
        </w:rPr>
        <w:t xml:space="preserve">дошкольного </w:t>
      </w:r>
      <w:r w:rsidR="00E83AB1">
        <w:rPr>
          <w:rFonts w:ascii="Times New Roman" w:hAnsi="Times New Roman" w:cs="Times New Roman"/>
          <w:sz w:val="30"/>
          <w:szCs w:val="30"/>
          <w:lang w:eastAsia="en-US"/>
        </w:rPr>
        <w:lastRenderedPageBreak/>
        <w:t>образования Рогачё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вского района  методических материалов и иных ресурсов для совершенствования работы по </w:t>
      </w:r>
      <w:r>
        <w:rPr>
          <w:rFonts w:ascii="Times New Roman" w:hAnsi="Times New Roman" w:cs="Times New Roman"/>
          <w:sz w:val="30"/>
          <w:szCs w:val="30"/>
          <w:lang w:eastAsia="en-US"/>
        </w:rPr>
        <w:t>духовно-нравственному воспитанию дошкольников на православных традициях белорусского народа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b/>
          <w:sz w:val="30"/>
          <w:szCs w:val="30"/>
          <w:lang w:eastAsia="en-US"/>
        </w:rPr>
        <w:t>2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>.2. Задачи деятельности Ресурсного центра: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>информационное, научно-методическое, консультативное обеспечение деятельности педагогических работников учреждений образования по вопросам организации</w:t>
      </w:r>
      <w:r w:rsidR="00E83AB1">
        <w:rPr>
          <w:rFonts w:ascii="Times New Roman" w:hAnsi="Times New Roman" w:cs="Times New Roman"/>
          <w:sz w:val="30"/>
          <w:szCs w:val="30"/>
          <w:lang w:eastAsia="en-US"/>
        </w:rPr>
        <w:t xml:space="preserve"> образовательного процесса по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en-US"/>
        </w:rPr>
        <w:t>духовно-нравственному воспитанию дошкольников на православных традициях белорусского народа</w:t>
      </w: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; 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>проведение конкурсов, фестивалей, конференций, семинаров, праздников и иных мероприятий, по направлению деятельности Ресурсного центра;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 xml:space="preserve">внедрение в образовательный процесс современных образовательных и информационных технологий, методик педагогической работы по </w:t>
      </w:r>
      <w:r>
        <w:rPr>
          <w:rFonts w:ascii="Times New Roman" w:hAnsi="Times New Roman" w:cs="Times New Roman"/>
          <w:sz w:val="30"/>
          <w:szCs w:val="30"/>
          <w:lang w:eastAsia="en-US"/>
        </w:rPr>
        <w:t>духовно-нравственному воспитанию дошкольников на православных традициях белорусского народа;</w:t>
      </w:r>
    </w:p>
    <w:p w:rsidR="00274DE1" w:rsidRPr="00274DE1" w:rsidRDefault="00274DE1" w:rsidP="00274D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ab/>
        <w:t>методическая помощь в организации экспериментальной и инновационной деятельности по направлению деятельности Ресурсного центра;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>участие в опытной проверке учебных изданий, экспертизе средств обучения, необходимых для реализации образовательных программ;</w:t>
      </w:r>
    </w:p>
    <w:p w:rsid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sz w:val="30"/>
          <w:szCs w:val="30"/>
          <w:lang w:eastAsia="en-US"/>
        </w:rPr>
        <w:t>создание условий для совершенствования профессиональных компетенций педагогических работников учреждений дошкольного образования.</w:t>
      </w:r>
    </w:p>
    <w:p w:rsidR="00274DE1" w:rsidRPr="00274DE1" w:rsidRDefault="00274DE1" w:rsidP="00274DE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274DE1">
        <w:rPr>
          <w:rFonts w:ascii="Times New Roman" w:hAnsi="Times New Roman" w:cs="Times New Roman"/>
          <w:b/>
          <w:sz w:val="30"/>
          <w:szCs w:val="30"/>
          <w:lang w:eastAsia="en-US"/>
        </w:rPr>
        <w:t>3. Основные направления деятельности РРЦ: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3.1. Организационно-методическая работа: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организация и проведение онлайн-анкетирования по выявлению запросов и затруднений в организации образовательного процесса и профессиональной деятельности;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организация и осуществление деятельности по выявлению, обобщению и распространению перспективного педагогического опыта работы, а также изучение и распространение достижений современной педагогической науки и практики по направлению деятельности Ресурсного цента;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консультационной поддержки по 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направлению деятельности Ресурсного центра.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3.2. Учебно-методическая работа: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организация и проведение практических и теоретических, инструктивно-методических совещаний, семинаров, панорам опыта, мастер-классов, практических занятий в рамках работы по повышению профессиональной компетентности педагогических работников.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3.3. Научно-методическая работа: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участие педагогов в научно-исследовательской деятельности по направлению работы Ресурсного центра;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участие в конкурсах, конференциях, методических выставках и фестивалях, иных мероприятиях;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участие в реализации педагогических проектов и инновационной деятельности по направлению деятельности Ресурсного центра;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подготовка материала для публикаций;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разработка, реализация и сопровождение информационных ресурсов в сфере образования: практические материалы, </w:t>
      </w:r>
      <w:proofErr w:type="spellStart"/>
      <w:r w:rsidRPr="00274DE1">
        <w:rPr>
          <w:rFonts w:ascii="Times New Roman" w:hAnsi="Times New Roman" w:cs="Times New Roman"/>
          <w:sz w:val="28"/>
          <w:szCs w:val="28"/>
          <w:lang w:eastAsia="en-US"/>
        </w:rPr>
        <w:t>медиатеки</w:t>
      </w:r>
      <w:proofErr w:type="spellEnd"/>
      <w:r w:rsidRPr="00274DE1">
        <w:rPr>
          <w:rFonts w:ascii="Times New Roman" w:hAnsi="Times New Roman" w:cs="Times New Roman"/>
          <w:sz w:val="28"/>
          <w:szCs w:val="28"/>
          <w:lang w:eastAsia="en-US"/>
        </w:rPr>
        <w:t>, электронные средства обучения, презентации и другое.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3.4. Организация сетевого взаимодействия: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обеспечение доступности информационного пространства Ресурсного центра для заинтересованных педагогов, законных представителей воспитанников и иных лиц и организаций;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предоставление возможности дистанционного консультирования;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взаимодействие с другими учреждениями образования (учреждениями высшего образования, и другими организациями).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4. Организация деятельности Ресурсного центра: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4.1. Непосредственное руководство текущей деятельностью Ресурсного центра осуществляет руководитель Ресурсного центра, назнача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емый заведующим государственным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ем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4.2. Состав педагогических работников обеспечивающих функционирование Ресурсного центра опреде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ляет заведующий государственным учреждением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4.3. Руководитель Ресурсного </w:t>
      </w:r>
      <w:r w:rsidR="00D34A25">
        <w:rPr>
          <w:rFonts w:ascii="Times New Roman" w:hAnsi="Times New Roman" w:cs="Times New Roman"/>
          <w:sz w:val="28"/>
          <w:szCs w:val="28"/>
          <w:lang w:eastAsia="en-US"/>
        </w:rPr>
        <w:t>центра несё</w:t>
      </w:r>
      <w:bookmarkStart w:id="0" w:name="_GoBack"/>
      <w:bookmarkEnd w:id="0"/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т ответственность </w:t>
      </w:r>
      <w:r w:rsidR="00D34A25">
        <w:rPr>
          <w:rFonts w:ascii="Times New Roman" w:hAnsi="Times New Roman" w:cs="Times New Roman"/>
          <w:sz w:val="28"/>
          <w:szCs w:val="28"/>
          <w:lang w:eastAsia="en-US"/>
        </w:rPr>
        <w:t>за деятельность центра и подотчё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тен заведующему государственным учреждением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4.4. Для выполнения работ, связанных с осуществлением учреждением </w:t>
      </w:r>
    </w:p>
    <w:p w:rsidR="00274DE1" w:rsidRPr="00274DE1" w:rsidRDefault="00274DE1" w:rsidP="00274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образования функций Ресурсного центра зав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едующий государственным учреждением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вправе возлагать на работников учреждения образования (с их согласия) дополнительные обязанности и работы в соответствии с актами законодательства.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4.5. На базе Ресурсного центра могут действовать районные методические формирования педагогических работников по приоритетному направлению деятельности, а также могут проводиться районные, городские и информационно-методические мероприятия.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4.6. </w:t>
      </w:r>
      <w:proofErr w:type="gramStart"/>
      <w:r w:rsidRPr="00274DE1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деятельностью Ресурсного центра осуществ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ляет заведующий государственным учреждением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4.7. Функционирование Ресурсного центра осуществляется в соответствии с планом работы Ресурсного центра на текущий учебный год, который утверждается заведу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ющим государственным учреждением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4.8. В случае ненадлежащего исполнения принятых на себя научно-методических функций, недостаточной востребованности педагогической общественностью реализуемого содержательного направления, по другим обоснованным причинам деятельность Ресурсного центра может быть прекращена до истечения установленного срока в порядке, установленном  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Кодексом  Республики Беларусь об образовании и иными актами законодательства Республики Беларусь.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4.9. В Ресурсном центре обязательно наличие следующих документов: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Письмо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отдела образования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о согласовании создания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Ресурсного центра;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Приказ отдела образования о деятельности ресурсных центров на ба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зе учреждений образования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вского района на текущий учебный год; </w:t>
      </w:r>
    </w:p>
    <w:p w:rsidR="00274DE1" w:rsidRPr="00274DE1" w:rsidRDefault="00E83AB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руководителя учреждения</w:t>
      </w:r>
      <w:r w:rsidR="00274DE1"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об организации работы Ресурсного центра на текущий учебный год;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Положение о Ресурсном центре государственного учреждения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План работы Ресурсного центра государственного учреждения образования 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 сад № 7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 xml:space="preserve"> г. Рогачё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ва</w:t>
      </w: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 на текущий учебный год;</w:t>
      </w:r>
    </w:p>
    <w:p w:rsidR="00F30F62" w:rsidRDefault="00F30F62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Материалы проведённых мероприятий, выступления;</w:t>
      </w:r>
    </w:p>
    <w:p w:rsidR="00F30F62" w:rsidRPr="00274DE1" w:rsidRDefault="00F30F62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Листы регистраций;</w:t>
      </w:r>
    </w:p>
    <w:p w:rsid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Анализ работы Ресурсного центра за предыдущий учебный год.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b/>
          <w:sz w:val="28"/>
          <w:szCs w:val="28"/>
          <w:lang w:eastAsia="en-US"/>
        </w:rPr>
        <w:t>5. Финансирование деятельности Ресурсного центра: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5.1. Финансирование деятельности Ресурсного центра и его </w:t>
      </w:r>
      <w:r w:rsidRPr="00274DE1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развитие </w:t>
      </w:r>
      <w:r w:rsidR="00D34A25">
        <w:rPr>
          <w:rFonts w:ascii="Times New Roman" w:hAnsi="Times New Roman" w:cs="Times New Roman"/>
          <w:sz w:val="28"/>
          <w:szCs w:val="28"/>
          <w:lang w:eastAsia="en-US"/>
        </w:rPr>
        <w:t>производиться за счё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т бюджетных средств, а также иных источ</w:t>
      </w:r>
      <w:r w:rsidR="00E83AB1">
        <w:rPr>
          <w:rFonts w:ascii="Times New Roman" w:hAnsi="Times New Roman" w:cs="Times New Roman"/>
          <w:sz w:val="28"/>
          <w:szCs w:val="28"/>
          <w:lang w:eastAsia="en-US"/>
        </w:rPr>
        <w:t>ников финансирования, не запрещё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>нных законодательством Республики Беларусь.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4DE1">
        <w:rPr>
          <w:rFonts w:ascii="Times New Roman" w:hAnsi="Times New Roman" w:cs="Times New Roman"/>
          <w:sz w:val="28"/>
          <w:szCs w:val="28"/>
          <w:lang w:eastAsia="en-US"/>
        </w:rPr>
        <w:t>5.2.</w:t>
      </w:r>
      <w:r w:rsidRPr="00274DE1">
        <w:rPr>
          <w:rFonts w:cs="Times New Roman"/>
          <w:lang w:eastAsia="en-US"/>
        </w:rPr>
        <w:t xml:space="preserve"> </w:t>
      </w:r>
      <w:r w:rsidRPr="00274DE1">
        <w:rPr>
          <w:rFonts w:ascii="Times New Roman" w:hAnsi="Times New Roman" w:cs="Times New Roman"/>
          <w:sz w:val="28"/>
          <w:szCs w:val="28"/>
          <w:lang w:eastAsia="en-US"/>
        </w:rPr>
        <w:t xml:space="preserve">Не допускаются действия (бездействие), приводящие к необоснованному сокращению или ухудшению материально-технической базы Ресурсного центра. </w:t>
      </w: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</w:p>
    <w:p w:rsidR="00274DE1" w:rsidRPr="00274DE1" w:rsidRDefault="00274DE1" w:rsidP="0027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4DE1" w:rsidRDefault="00274DE1" w:rsidP="00334E0F">
      <w:pPr>
        <w:spacing w:after="0" w:line="240" w:lineRule="auto"/>
        <w:ind w:left="10"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02E" w:rsidRDefault="00FA502E"/>
    <w:sectPr w:rsidR="00FA502E" w:rsidSect="00A105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155"/>
    <w:multiLevelType w:val="multilevel"/>
    <w:tmpl w:val="E0A2297E"/>
    <w:lvl w:ilvl="0">
      <w:start w:val="1"/>
      <w:numFmt w:val="decimal"/>
      <w:lvlText w:val="%1."/>
      <w:lvlJc w:val="left"/>
      <w:pPr>
        <w:ind w:left="285" w:hanging="285"/>
      </w:pPr>
      <w:rPr>
        <w:rFonts w:ascii="Times New Roman" w:eastAsia="Times New Roman" w:hAnsi="Times New Roman" w:cs="Times New Roman"/>
        <w:b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5" w:hanging="63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 w:hanging="111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 w:hanging="183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 w:hanging="255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 w:hanging="327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 w:hanging="399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 w:hanging="471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 w:hanging="543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10F711F5"/>
    <w:multiLevelType w:val="multilevel"/>
    <w:tmpl w:val="39E0A71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5" w:hanging="635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 w:hanging="1093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 w:hanging="1813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 w:hanging="2533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 w:hanging="3253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 w:hanging="3973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 w:hanging="4693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 w:hanging="5413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273548AB"/>
    <w:multiLevelType w:val="multilevel"/>
    <w:tmpl w:val="2F540BE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" w:hanging="496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9" w:hanging="1219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 w:hanging="1939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 w:hanging="2659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 w:hanging="3379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 w:hanging="4099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 w:hanging="4819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 w:hanging="5539"/>
      </w:pPr>
      <w:rPr>
        <w:rFonts w:ascii="Times New Roman" w:eastAsia="Times New Roman" w:hAnsi="Times New Roman" w:cs="Times New Roman"/>
        <w:b w:val="0"/>
        <w:i w:val="0"/>
        <w:strike w:val="0"/>
        <w:color w:val="111111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5B355789"/>
    <w:multiLevelType w:val="multilevel"/>
    <w:tmpl w:val="BB9026F8"/>
    <w:lvl w:ilvl="0">
      <w:start w:val="1"/>
      <w:numFmt w:val="bullet"/>
      <w:lvlText w:val="-"/>
      <w:lvlJc w:val="left"/>
      <w:pPr>
        <w:ind w:left="167" w:hanging="1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6" w:hanging="1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6" w:hanging="1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6" w:hanging="2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6" w:hanging="3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6" w:hanging="3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6" w:hanging="4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6" w:hanging="54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6" w:hanging="61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F2"/>
    <w:rsid w:val="00274DE1"/>
    <w:rsid w:val="00334E0F"/>
    <w:rsid w:val="004E76F2"/>
    <w:rsid w:val="00601AD0"/>
    <w:rsid w:val="00A10503"/>
    <w:rsid w:val="00D11392"/>
    <w:rsid w:val="00D34A25"/>
    <w:rsid w:val="00E83AB1"/>
    <w:rsid w:val="00F30F62"/>
    <w:rsid w:val="00F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F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6F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E76F2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B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F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6F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E76F2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B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DS7</cp:lastModifiedBy>
  <cp:revision>2</cp:revision>
  <cp:lastPrinted>2025-03-17T08:37:00Z</cp:lastPrinted>
  <dcterms:created xsi:type="dcterms:W3CDTF">2025-03-17T08:41:00Z</dcterms:created>
  <dcterms:modified xsi:type="dcterms:W3CDTF">2025-03-17T08:41:00Z</dcterms:modified>
</cp:coreProperties>
</file>