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C0" w:rsidRPr="00304CB1" w:rsidRDefault="00C470C0" w:rsidP="00304CB1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04CB1">
        <w:rPr>
          <w:rFonts w:ascii="Times New Roman" w:hAnsi="Times New Roman"/>
          <w:b/>
          <w:sz w:val="30"/>
          <w:szCs w:val="30"/>
        </w:rPr>
        <w:t>Всемирный день без табака 2020 года</w:t>
      </w:r>
    </w:p>
    <w:p w:rsidR="00C470C0" w:rsidRPr="00304CB1" w:rsidRDefault="00C470C0" w:rsidP="00304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0C0" w:rsidRPr="00304CB1" w:rsidRDefault="00C470C0" w:rsidP="00304C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>Всемирный день без табака отмечается ежегодно 31 мая, начиная с 1987 года, по инициативе Всемирной организации здравоохранения (ВОЗ). Кампания, проводимая в рамках этого дня, направлена на привлечение внимания мировой общественности к проблеме табачной эпидемии.</w:t>
      </w:r>
    </w:p>
    <w:p w:rsidR="00C470C0" w:rsidRPr="00304CB1" w:rsidRDefault="00C470C0" w:rsidP="00304C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 xml:space="preserve">Табак негативно влияет на здоровье. Согласно статистике ВОЗ, каждые 6 секунд из-за табака умирает примерно один человек. Ежегодно от последствий табакокурения регистрируется более 8 миллионов случаев смерти, из которых более 7 миллионов происходит среди потребителей и бывших потребителей табака, и более 1,2 миллиона — среди некурящих людей, подвергающихся воздействию вторичного табачного дыма. </w:t>
      </w:r>
    </w:p>
    <w:p w:rsidR="00C470C0" w:rsidRPr="00304CB1" w:rsidRDefault="00C470C0" w:rsidP="00304CB1">
      <w:pPr>
        <w:pStyle w:val="NoSpacing"/>
        <w:ind w:firstLine="426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 xml:space="preserve">Курение – один из ведущих факторов риска развития сердечно-сосудистых заболеваний: увеличивается риск сердечного приступа, а иногда и остановки сердца до 10 раз. Риск смерти от </w:t>
      </w:r>
      <w:hyperlink r:id="rId5" w:tooltip="Инфаркт миокарда" w:history="1">
        <w:r w:rsidRPr="00304CB1">
          <w:rPr>
            <w:rFonts w:ascii="Times New Roman" w:hAnsi="Times New Roman"/>
            <w:sz w:val="30"/>
            <w:szCs w:val="30"/>
          </w:rPr>
          <w:t>инфаркта миокарда</w:t>
        </w:r>
      </w:hyperlink>
      <w:r w:rsidRPr="00304CB1">
        <w:rPr>
          <w:rFonts w:ascii="Times New Roman" w:hAnsi="Times New Roman"/>
          <w:sz w:val="30"/>
          <w:szCs w:val="30"/>
        </w:rPr>
        <w:t xml:space="preserve"> и инсульта у курящих в 2-4 раза выше, чем у некурящих. Каждый седьмой курильщик сталкивается с заболеванием, поражающим сосуды нижних конечностей.</w:t>
      </w:r>
    </w:p>
    <w:p w:rsidR="00C470C0" w:rsidRPr="00304CB1" w:rsidRDefault="00C470C0" w:rsidP="00304CB1">
      <w:pPr>
        <w:pStyle w:val="Style10"/>
        <w:widowControl/>
        <w:spacing w:line="240" w:lineRule="auto"/>
        <w:ind w:firstLine="677"/>
        <w:rPr>
          <w:sz w:val="30"/>
          <w:szCs w:val="30"/>
        </w:rPr>
      </w:pPr>
      <w:r w:rsidRPr="00304CB1">
        <w:rPr>
          <w:sz w:val="30"/>
          <w:szCs w:val="30"/>
          <w:lang w:eastAsia="en-US"/>
        </w:rPr>
        <w:t>Сигаретный дым, попадая в легкие, значительно увеличивает риск развития пневмонии, эмфиземы, хронического бронхита и других легочных заболеваний</w:t>
      </w:r>
      <w:r w:rsidRPr="00304CB1">
        <w:rPr>
          <w:rStyle w:val="FontStyle23"/>
          <w:sz w:val="30"/>
          <w:szCs w:val="30"/>
        </w:rPr>
        <w:t>.</w:t>
      </w:r>
    </w:p>
    <w:p w:rsidR="00C470C0" w:rsidRPr="00304CB1" w:rsidRDefault="00C470C0" w:rsidP="00304CB1">
      <w:pPr>
        <w:pStyle w:val="NormalWeb"/>
        <w:spacing w:before="0" w:beforeAutospacing="0" w:after="0" w:afterAutospacing="0"/>
        <w:ind w:firstLine="677"/>
        <w:jc w:val="both"/>
        <w:rPr>
          <w:sz w:val="30"/>
          <w:szCs w:val="30"/>
        </w:rPr>
      </w:pPr>
      <w:r w:rsidRPr="00304CB1">
        <w:rPr>
          <w:sz w:val="30"/>
          <w:szCs w:val="30"/>
          <w:lang w:eastAsia="en-US"/>
        </w:rPr>
        <w:t>Курение табака является канцерогенным для человека и приводит к развитию онкологических заболеваний. Так, в</w:t>
      </w:r>
      <w:r w:rsidRPr="00304CB1">
        <w:rPr>
          <w:sz w:val="30"/>
          <w:szCs w:val="30"/>
        </w:rPr>
        <w:t xml:space="preserve"> табачном дыме присутствует более 4000 химических веществ, из которых, по меньшей мере, 250 известны как вредные, а более 50 как канцерогены. Безопасного воздействия вторичного табачного дыма не существует.</w:t>
      </w:r>
    </w:p>
    <w:p w:rsidR="00C470C0" w:rsidRPr="00304CB1" w:rsidRDefault="00C470C0" w:rsidP="00304CB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304CB1">
        <w:rPr>
          <w:sz w:val="30"/>
          <w:szCs w:val="30"/>
        </w:rPr>
        <w:t>Вторичный табачный дым — это дым, исходящий от горящей сигареты и дым выдыхаемый курильщиком. Он состоит из «бокового» дыма, который исходит из горящего конца сигареты, и «основного» дыма, который выдыхается курильщиком.</w:t>
      </w:r>
    </w:p>
    <w:p w:rsidR="00C470C0" w:rsidRPr="00304CB1" w:rsidRDefault="00C470C0" w:rsidP="00304C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4CB1">
        <w:rPr>
          <w:sz w:val="30"/>
          <w:szCs w:val="30"/>
        </w:rPr>
        <w:t xml:space="preserve">Первой воздействию табачного дыма подвергается дыхательная система «пассивного курильщика»: может появиться аллергический ринит, значительно выше риск развития астмы, лейкоза, обструктивной хронической болезни легких, </w:t>
      </w:r>
      <w:hyperlink r:id="rId6" w:history="1">
        <w:r w:rsidRPr="00304CB1">
          <w:rPr>
            <w:sz w:val="30"/>
            <w:szCs w:val="30"/>
          </w:rPr>
          <w:t>рака легкого</w:t>
        </w:r>
      </w:hyperlink>
      <w:r w:rsidRPr="00304CB1">
        <w:rPr>
          <w:sz w:val="30"/>
          <w:szCs w:val="30"/>
        </w:rPr>
        <w:t>.</w:t>
      </w:r>
    </w:p>
    <w:p w:rsidR="00C470C0" w:rsidRPr="00304CB1" w:rsidRDefault="00C470C0" w:rsidP="00304C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>Содержащиеся в табачном дыме токсины снижают эластичность кровеносных сосудов, что со временем приводит к развитию стенокардии и атеросклероза.</w:t>
      </w:r>
    </w:p>
    <w:p w:rsidR="00C470C0" w:rsidRPr="00304CB1" w:rsidRDefault="00C470C0" w:rsidP="00304C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4CB1">
        <w:rPr>
          <w:sz w:val="30"/>
          <w:szCs w:val="30"/>
        </w:rPr>
        <w:t xml:space="preserve">Длительное кислородное голодание тканей головного мозга, возникающее в результате регулярного вдыхания токсинов табачного дыма, может стать причиной </w:t>
      </w:r>
      <w:hyperlink r:id="rId7" w:history="1">
        <w:r w:rsidRPr="00304CB1">
          <w:rPr>
            <w:sz w:val="30"/>
            <w:szCs w:val="30"/>
          </w:rPr>
          <w:t>инсульта</w:t>
        </w:r>
      </w:hyperlink>
      <w:r w:rsidRPr="00304CB1">
        <w:rPr>
          <w:sz w:val="30"/>
          <w:szCs w:val="30"/>
        </w:rPr>
        <w:t xml:space="preserve">, поражения нервной системы или развития хронического стресса. </w:t>
      </w:r>
    </w:p>
    <w:p w:rsidR="00C470C0" w:rsidRPr="00304CB1" w:rsidRDefault="00C470C0" w:rsidP="00304C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4CB1">
        <w:rPr>
          <w:sz w:val="30"/>
          <w:szCs w:val="30"/>
        </w:rPr>
        <w:t xml:space="preserve">Содержащийся в табаке никотин угнетает нервную систему. Из-за этого появляются </w:t>
      </w:r>
      <w:hyperlink r:id="rId8" w:history="1">
        <w:r w:rsidRPr="00304CB1">
          <w:rPr>
            <w:sz w:val="30"/>
            <w:szCs w:val="30"/>
          </w:rPr>
          <w:t>проблемы со сном</w:t>
        </w:r>
      </w:hyperlink>
      <w:r w:rsidRPr="00304CB1">
        <w:rPr>
          <w:sz w:val="30"/>
          <w:szCs w:val="30"/>
        </w:rPr>
        <w:t>, перевозбуждение, головные боли, тошнота, головокружения, аллергии.</w:t>
      </w:r>
    </w:p>
    <w:p w:rsidR="00C470C0" w:rsidRPr="00304CB1" w:rsidRDefault="00C470C0" w:rsidP="00304CB1">
      <w:pPr>
        <w:pStyle w:val="NormalWeb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304CB1">
        <w:rPr>
          <w:sz w:val="30"/>
          <w:szCs w:val="30"/>
        </w:rPr>
        <w:t>Употребление табака наносит существенный экономический ущерб, который, в частности, выражается в виде значительных расходов на здравоохранение, связанных с лечением заболеваний, вызванных табакокурением.</w:t>
      </w:r>
    </w:p>
    <w:p w:rsidR="00C470C0" w:rsidRPr="00304CB1" w:rsidRDefault="00C470C0" w:rsidP="00304C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 xml:space="preserve">Во Всемирный день без табака </w:t>
      </w:r>
      <w:smartTag w:uri="urn:schemas-microsoft-com:office:smarttags" w:element="metricconverter">
        <w:smartTagPr>
          <w:attr w:name="ProductID" w:val="2020 г"/>
        </w:smartTagPr>
        <w:r w:rsidRPr="00304CB1">
          <w:rPr>
            <w:rFonts w:ascii="Times New Roman" w:hAnsi="Times New Roman"/>
            <w:sz w:val="30"/>
            <w:szCs w:val="30"/>
          </w:rPr>
          <w:t>2020 г</w:t>
        </w:r>
      </w:smartTag>
      <w:r w:rsidRPr="00304CB1">
        <w:rPr>
          <w:rFonts w:ascii="Times New Roman" w:hAnsi="Times New Roman"/>
          <w:sz w:val="30"/>
          <w:szCs w:val="30"/>
        </w:rPr>
        <w:t>. в ответ на систематические, агрессивные и упорные усилия производителей табака по воспитанию нового поколения потребителей табака будет проведена антимаркетинговая кампания, призванная побудить молодежь присоединиться к борьбе против большого табачного бизнеса.</w:t>
      </w:r>
    </w:p>
    <w:p w:rsidR="00C470C0" w:rsidRPr="00304CB1" w:rsidRDefault="00C470C0" w:rsidP="00304CB1">
      <w:pPr>
        <w:spacing w:after="0" w:line="240" w:lineRule="auto"/>
        <w:ind w:firstLine="552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>Особенный вред курения для детей и подростков обусловлен физиологией еще незрелого организма. Человек растет и развивается довольно долго, иногда до 23 лет. Чтобы организм нормально сформировался, все эти годы к его клеткам должен поступать кислород и питательные вещества, а не токсины – в том числе и из табачного дыма.</w:t>
      </w:r>
    </w:p>
    <w:p w:rsidR="00C470C0" w:rsidRPr="00304CB1" w:rsidRDefault="00C470C0" w:rsidP="00304CB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>ВОЗ настоятельно призывает лидеров мнений (в поп-культуре, социальных сетях, учебных заведениях и т.д.), которых знает и уважает молодежь, рассказывать правду о манипуляциях, на которые идут компании для вербовки нового поколения пользователей табака. Мы должны дать молодежи силы и умения сопротивляться большому табачному бизнесу, разоблачая ложь и отказываясь от его продукции.</w:t>
      </w:r>
    </w:p>
    <w:p w:rsidR="00C470C0" w:rsidRPr="00304CB1" w:rsidRDefault="00C470C0" w:rsidP="00304CB1">
      <w:pPr>
        <w:pStyle w:val="NormalWeb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4CB1">
        <w:rPr>
          <w:sz w:val="30"/>
          <w:szCs w:val="30"/>
        </w:rPr>
        <w:t xml:space="preserve">Мировое сообщество не может допустить, чтобы под предлогом борьбы за свободу личного выбора табачная и никотиновая промышленность обманом вводила в заблуждение молодое поколение, бесконечно преследуя наживу за счет миллионов людей, которые каждый год платят за это своей жизнью. </w:t>
      </w:r>
    </w:p>
    <w:p w:rsidR="00C470C0" w:rsidRPr="00304CB1" w:rsidRDefault="00C470C0" w:rsidP="00304C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 xml:space="preserve">С целью защиты нынешнего и будущих поколений от разрушительных последствий потребления табачных изделий для здоровья, снижения социальных, экологических и экономических последствий потребления табака и воздействия табачного дыма в республике проводится активная работа по профилактике табакокурения. </w:t>
      </w:r>
    </w:p>
    <w:p w:rsidR="00C470C0" w:rsidRPr="00304CB1" w:rsidRDefault="00C470C0" w:rsidP="00304CB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304CB1">
        <w:rPr>
          <w:bCs/>
          <w:sz w:val="30"/>
          <w:szCs w:val="30"/>
        </w:rPr>
        <w:t>27 июля 2019 года вступил в силу</w:t>
      </w:r>
      <w:r w:rsidRPr="00304CB1">
        <w:rPr>
          <w:rStyle w:val="apple-converted-space"/>
          <w:sz w:val="30"/>
          <w:szCs w:val="30"/>
        </w:rPr>
        <w:t xml:space="preserve"> </w:t>
      </w:r>
      <w:hyperlink r:id="rId9" w:tgtFrame="_blank" w:history="1">
        <w:r w:rsidRPr="00304CB1">
          <w:rPr>
            <w:rStyle w:val="Hyperlink"/>
            <w:bCs/>
            <w:color w:val="auto"/>
            <w:sz w:val="30"/>
            <w:szCs w:val="30"/>
            <w:u w:val="none"/>
          </w:rPr>
          <w:t>Декрет</w:t>
        </w:r>
      </w:hyperlink>
      <w:r w:rsidRPr="00304CB1">
        <w:rPr>
          <w:rStyle w:val="apple-converted-space"/>
          <w:sz w:val="30"/>
          <w:szCs w:val="30"/>
        </w:rPr>
        <w:t xml:space="preserve"> </w:t>
      </w:r>
      <w:r w:rsidRPr="00304CB1">
        <w:rPr>
          <w:bCs/>
          <w:sz w:val="30"/>
          <w:szCs w:val="30"/>
        </w:rPr>
        <w:t xml:space="preserve">№ 2 </w:t>
      </w:r>
      <w:r w:rsidRPr="00304CB1">
        <w:rPr>
          <w:sz w:val="30"/>
          <w:szCs w:val="30"/>
        </w:rPr>
        <w:t>«Об изменении декретов Президента Республики Беларусь», предусматривающий корректировку декретов от 17 декабря 2002 года № 28 и от 18 октября 2007 года № 4,</w:t>
      </w:r>
      <w:r w:rsidRPr="00304CB1">
        <w:rPr>
          <w:bCs/>
          <w:sz w:val="30"/>
          <w:szCs w:val="30"/>
        </w:rPr>
        <w:t xml:space="preserve"> ужесточающий антитабачное законодательство.</w:t>
      </w:r>
    </w:p>
    <w:p w:rsidR="00C470C0" w:rsidRPr="00304CB1" w:rsidRDefault="00C470C0" w:rsidP="00304CB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>Основной целью Декрета являются последовательное ограничение доступности табачных изделий, предотвращение негативного влияния курения на состояние здоровья населения. Декретом предусмотрено законодательное урегулирование производства, оборота и использования электронных систем курения, а также устройств, используемых для нагревания табака без его горения или тления – систем для потребления табака.</w:t>
      </w:r>
    </w:p>
    <w:p w:rsidR="00C470C0" w:rsidRPr="00304CB1" w:rsidRDefault="00C470C0" w:rsidP="00304CB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>Введен запрет открытой выкладки жидкостей для электронных систем курения в витринах и ином торговом оборудовании. Предусмотрены ограничения по местам продажи, использования (потребления) электронных систем курения. Введены запреты на рекламу, продажу несовершеннолетним жидкостей для электронных систем курения.</w:t>
      </w:r>
    </w:p>
    <w:p w:rsidR="00C470C0" w:rsidRPr="00304CB1" w:rsidRDefault="00C470C0" w:rsidP="00304CB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>Для обеспечения поэтапного ограничения доступности табачных изделий, систем для потребления табака, электронных систем курения и жидкостей для них Декретом предусматривается введение запрета на использование на вывесках торговых объектов слов, тождественных или сходных с наименованием видов табачных изделий.</w:t>
      </w:r>
    </w:p>
    <w:p w:rsidR="00C470C0" w:rsidRPr="00304CB1" w:rsidRDefault="00C470C0" w:rsidP="00304CB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>В Декрете также закрепляется расширение перечня мест, в которых полностью запрещается курение. В частности, запрет на курение вводится в отношении вспомогательных помещений жилых домов, лифтов, автомобилей, перевозящих детей до 14 лет, детских площадок, рабочих мест в помещениях, территорий и помещений спортивно-оздоровительных лагерей, учреждений образования, подземных переходов, остановочных пунктов и посадочных площадок.</w:t>
      </w:r>
    </w:p>
    <w:p w:rsidR="00C470C0" w:rsidRPr="00304CB1" w:rsidRDefault="00C470C0" w:rsidP="00304CB1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5D1090">
        <w:rPr>
          <w:iCs/>
          <w:sz w:val="30"/>
          <w:szCs w:val="30"/>
        </w:rPr>
        <w:tab/>
      </w:r>
      <w:r w:rsidRPr="00304CB1">
        <w:rPr>
          <w:iCs/>
          <w:sz w:val="30"/>
          <w:szCs w:val="30"/>
        </w:rPr>
        <w:t xml:space="preserve">С 1 января </w:t>
      </w:r>
      <w:smartTag w:uri="urn:schemas-microsoft-com:office:smarttags" w:element="metricconverter">
        <w:smartTagPr>
          <w:attr w:name="ProductID" w:val="2020 г"/>
        </w:smartTagPr>
        <w:r w:rsidRPr="00304CB1">
          <w:rPr>
            <w:iCs/>
            <w:sz w:val="30"/>
            <w:szCs w:val="30"/>
          </w:rPr>
          <w:t>2020 г</w:t>
        </w:r>
      </w:smartTag>
      <w:r w:rsidRPr="00304CB1">
        <w:rPr>
          <w:iCs/>
          <w:sz w:val="30"/>
          <w:szCs w:val="30"/>
        </w:rPr>
        <w:t>.</w:t>
      </w:r>
      <w:r w:rsidRPr="00304CB1">
        <w:rPr>
          <w:sz w:val="30"/>
          <w:szCs w:val="30"/>
        </w:rPr>
        <w:t xml:space="preserve"> введена</w:t>
      </w:r>
      <w:r w:rsidRPr="00304CB1">
        <w:rPr>
          <w:iCs/>
          <w:sz w:val="30"/>
          <w:szCs w:val="30"/>
        </w:rPr>
        <w:t xml:space="preserve"> административная ответственность</w:t>
      </w:r>
      <w:r w:rsidRPr="00304CB1">
        <w:rPr>
          <w:sz w:val="30"/>
          <w:szCs w:val="30"/>
        </w:rPr>
        <w:t xml:space="preserve"> за продажу табачных изделий, электронных систем курения, жидкостей для электронных систем курения, систем для потребления табака в магазинах и павильонах, имеющих торговую площадь 1000 и более кв.м, вне созданных в установленном порядке товарных отделов.</w:t>
      </w:r>
    </w:p>
    <w:p w:rsidR="00C470C0" w:rsidRPr="00304CB1" w:rsidRDefault="00C470C0" w:rsidP="00304CB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>С 1 января 2022 года вводится запрет на использование для хранения и продажи табачных изделий в магазинах и павильонах оборудования, размещаемого над контрольно-кассовыми узлами.</w:t>
      </w:r>
    </w:p>
    <w:p w:rsidR="00C470C0" w:rsidRPr="00304CB1" w:rsidRDefault="00C470C0" w:rsidP="00304C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 xml:space="preserve">Глобальная кампания Всемирного дня без табака </w:t>
      </w:r>
      <w:smartTag w:uri="urn:schemas-microsoft-com:office:smarttags" w:element="metricconverter">
        <w:smartTagPr>
          <w:attr w:name="ProductID" w:val="2020 г"/>
        </w:smartTagPr>
        <w:r w:rsidRPr="00304CB1">
          <w:rPr>
            <w:rFonts w:ascii="Times New Roman" w:hAnsi="Times New Roman"/>
            <w:sz w:val="30"/>
            <w:szCs w:val="30"/>
          </w:rPr>
          <w:t>2020 г</w:t>
        </w:r>
      </w:smartTag>
      <w:r w:rsidRPr="00304CB1">
        <w:rPr>
          <w:rFonts w:ascii="Times New Roman" w:hAnsi="Times New Roman"/>
          <w:sz w:val="30"/>
          <w:szCs w:val="30"/>
        </w:rPr>
        <w:t>. призвана: </w:t>
      </w:r>
    </w:p>
    <w:p w:rsidR="00C470C0" w:rsidRPr="00304CB1" w:rsidRDefault="00C470C0" w:rsidP="00304C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>продемонстрировать несостоятельность существующих заблуждений и рассказать о манипулятивных приемах, применяемых производителями табачной и никотиновой продукции, особенно в целях сбыта продукции молодежи, в том числе за счет вывода на рынок новых и оригинальных изделий, использования ароматических добавок и других привлекательных потребительских характеристик;</w:t>
      </w:r>
    </w:p>
    <w:p w:rsidR="00C470C0" w:rsidRPr="00304CB1" w:rsidRDefault="00C470C0" w:rsidP="00304C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>проинформировать молодежь о намерениях и тактике табачной индустрии по вовлечению нынешнего и будущих поколений в потребление ее продукции.</w:t>
      </w:r>
    </w:p>
    <w:p w:rsidR="00C470C0" w:rsidRPr="00B56261" w:rsidRDefault="00C470C0" w:rsidP="00B562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56261">
        <w:rPr>
          <w:rFonts w:ascii="Times New Roman" w:hAnsi="Times New Roman"/>
          <w:sz w:val="30"/>
          <w:szCs w:val="30"/>
        </w:rPr>
        <w:t>Министерство здравоохранения Республики Беларусь традиционно поддержало инициативу ВОЗ и провело республиканскую антитабачную информационно-образовательную акцию «Беларусь против табака». В этом году она проходила с 31 мая по 21 июня 2020 года.</w:t>
      </w:r>
    </w:p>
    <w:p w:rsidR="00C470C0" w:rsidRPr="00B56261" w:rsidRDefault="00C470C0" w:rsidP="00B5626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56261">
        <w:rPr>
          <w:rFonts w:ascii="Times New Roman" w:hAnsi="Times New Roman"/>
          <w:sz w:val="30"/>
          <w:szCs w:val="30"/>
        </w:rPr>
        <w:t xml:space="preserve">В рамках акции проведены пресс-конференций и «круглые столы» в формате «видео», выступления в СМИ по вопросам профилактики табакокурения с привлечением представителей организаций здравоохранения, учреждений образования, культуры, спорта и туризма, правоохранительных органов, общественных организаций; дней открытой информации, консультирования населения в учреждениях здравоохранения республики по вопросам профилактики табакокурения, отказа от курения посредством телефонов доверия. </w:t>
      </w:r>
    </w:p>
    <w:p w:rsidR="00C470C0" w:rsidRPr="00304CB1" w:rsidRDefault="00C470C0" w:rsidP="00B5626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470C0" w:rsidRPr="00304CB1" w:rsidRDefault="00C470C0" w:rsidP="00304CB1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304CB1">
        <w:rPr>
          <w:rFonts w:ascii="Times New Roman" w:hAnsi="Times New Roman"/>
          <w:i/>
          <w:sz w:val="30"/>
          <w:szCs w:val="30"/>
        </w:rPr>
        <w:t>Информационный материал подготовлен заведующим отделом общественного здоровья Гродненского областного ЦГЭОЗ Романчук Г.В.</w:t>
      </w:r>
    </w:p>
    <w:sectPr w:rsidR="00C470C0" w:rsidRPr="00304CB1" w:rsidSect="005A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4E9"/>
    <w:multiLevelType w:val="multilevel"/>
    <w:tmpl w:val="D798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A394C"/>
    <w:multiLevelType w:val="multilevel"/>
    <w:tmpl w:val="C158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63A92"/>
    <w:multiLevelType w:val="multilevel"/>
    <w:tmpl w:val="5EAE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73EA4"/>
    <w:multiLevelType w:val="multilevel"/>
    <w:tmpl w:val="B8A8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254823"/>
    <w:multiLevelType w:val="multilevel"/>
    <w:tmpl w:val="503C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FC1054"/>
    <w:multiLevelType w:val="multilevel"/>
    <w:tmpl w:val="5576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381"/>
    <w:rsid w:val="00023CFE"/>
    <w:rsid w:val="00034067"/>
    <w:rsid w:val="00070BDB"/>
    <w:rsid w:val="00072811"/>
    <w:rsid w:val="000D614E"/>
    <w:rsid w:val="00185535"/>
    <w:rsid w:val="001B63F9"/>
    <w:rsid w:val="001C228E"/>
    <w:rsid w:val="0021099D"/>
    <w:rsid w:val="00254322"/>
    <w:rsid w:val="002860A1"/>
    <w:rsid w:val="002A1294"/>
    <w:rsid w:val="002B70CF"/>
    <w:rsid w:val="002D4ABC"/>
    <w:rsid w:val="002F1717"/>
    <w:rsid w:val="00304CB1"/>
    <w:rsid w:val="0031596B"/>
    <w:rsid w:val="00395A95"/>
    <w:rsid w:val="003A65C7"/>
    <w:rsid w:val="003E02B1"/>
    <w:rsid w:val="004723BB"/>
    <w:rsid w:val="0048503C"/>
    <w:rsid w:val="005001DA"/>
    <w:rsid w:val="005278F4"/>
    <w:rsid w:val="00534E7A"/>
    <w:rsid w:val="00564DE3"/>
    <w:rsid w:val="0057346A"/>
    <w:rsid w:val="005753E1"/>
    <w:rsid w:val="005A31F9"/>
    <w:rsid w:val="005A79AE"/>
    <w:rsid w:val="005D1090"/>
    <w:rsid w:val="005E2B81"/>
    <w:rsid w:val="005F0998"/>
    <w:rsid w:val="00635490"/>
    <w:rsid w:val="00635BE6"/>
    <w:rsid w:val="006D7ACB"/>
    <w:rsid w:val="006D7DA2"/>
    <w:rsid w:val="007266B2"/>
    <w:rsid w:val="00864B2F"/>
    <w:rsid w:val="00871403"/>
    <w:rsid w:val="0088491E"/>
    <w:rsid w:val="008C5D7B"/>
    <w:rsid w:val="00961A50"/>
    <w:rsid w:val="009806F2"/>
    <w:rsid w:val="009C30EB"/>
    <w:rsid w:val="009D5602"/>
    <w:rsid w:val="00A34369"/>
    <w:rsid w:val="00AC50B3"/>
    <w:rsid w:val="00B542F4"/>
    <w:rsid w:val="00B56261"/>
    <w:rsid w:val="00B72F1B"/>
    <w:rsid w:val="00B86042"/>
    <w:rsid w:val="00BB57C8"/>
    <w:rsid w:val="00C21E50"/>
    <w:rsid w:val="00C42B92"/>
    <w:rsid w:val="00C470C0"/>
    <w:rsid w:val="00C60A0F"/>
    <w:rsid w:val="00C742EE"/>
    <w:rsid w:val="00C750F0"/>
    <w:rsid w:val="00C83C38"/>
    <w:rsid w:val="00C9689E"/>
    <w:rsid w:val="00CD66E4"/>
    <w:rsid w:val="00CE3A29"/>
    <w:rsid w:val="00D65828"/>
    <w:rsid w:val="00D72971"/>
    <w:rsid w:val="00D73936"/>
    <w:rsid w:val="00D8380C"/>
    <w:rsid w:val="00DA108D"/>
    <w:rsid w:val="00DC6D1C"/>
    <w:rsid w:val="00E24EEA"/>
    <w:rsid w:val="00E43FFB"/>
    <w:rsid w:val="00E95064"/>
    <w:rsid w:val="00EE30FA"/>
    <w:rsid w:val="00F34D64"/>
    <w:rsid w:val="00F440C2"/>
    <w:rsid w:val="00F97A8E"/>
    <w:rsid w:val="00FA2774"/>
    <w:rsid w:val="00FD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9AE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4723B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538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723B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723B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538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723BB"/>
    <w:rPr>
      <w:rFonts w:ascii="Cambria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FD53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723B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723BB"/>
    <w:rPr>
      <w:rFonts w:cs="Times New Roman"/>
      <w:color w:val="0000FF"/>
      <w:u w:val="single"/>
    </w:rPr>
  </w:style>
  <w:style w:type="character" w:customStyle="1" w:styleId="mw-headline">
    <w:name w:val="mw-headline"/>
    <w:basedOn w:val="DefaultParagraphFont"/>
    <w:uiPriority w:val="99"/>
    <w:rsid w:val="004723BB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4723BB"/>
    <w:rPr>
      <w:rFonts w:cs="Times New Roman"/>
      <w:color w:val="800080"/>
      <w:u w:val="single"/>
    </w:rPr>
  </w:style>
  <w:style w:type="character" w:customStyle="1" w:styleId="mw-editsection">
    <w:name w:val="mw-editsection"/>
    <w:basedOn w:val="DefaultParagraphFont"/>
    <w:uiPriority w:val="99"/>
    <w:rsid w:val="004723BB"/>
    <w:rPr>
      <w:rFonts w:cs="Times New Roman"/>
    </w:rPr>
  </w:style>
  <w:style w:type="character" w:customStyle="1" w:styleId="mw-editsection-bracket">
    <w:name w:val="mw-editsection-bracket"/>
    <w:basedOn w:val="DefaultParagraphFont"/>
    <w:uiPriority w:val="99"/>
    <w:rsid w:val="004723BB"/>
    <w:rPr>
      <w:rFonts w:cs="Times New Roman"/>
    </w:rPr>
  </w:style>
  <w:style w:type="character" w:customStyle="1" w:styleId="mw-editsection-divider">
    <w:name w:val="mw-editsection-divider"/>
    <w:basedOn w:val="DefaultParagraphFont"/>
    <w:uiPriority w:val="99"/>
    <w:rsid w:val="004723BB"/>
    <w:rPr>
      <w:rFonts w:cs="Times New Roman"/>
    </w:rPr>
  </w:style>
  <w:style w:type="character" w:styleId="Strong">
    <w:name w:val="Strong"/>
    <w:basedOn w:val="DefaultParagraphFont"/>
    <w:uiPriority w:val="99"/>
    <w:qFormat/>
    <w:rsid w:val="005001D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5001DA"/>
    <w:pPr>
      <w:ind w:left="720"/>
      <w:contextualSpacing/>
    </w:pPr>
  </w:style>
  <w:style w:type="paragraph" w:styleId="NoSpacing">
    <w:name w:val="No Spacing"/>
    <w:uiPriority w:val="99"/>
    <w:qFormat/>
    <w:rsid w:val="001B63F9"/>
    <w:rPr>
      <w:lang w:eastAsia="en-US"/>
    </w:rPr>
  </w:style>
  <w:style w:type="paragraph" w:customStyle="1" w:styleId="Style10">
    <w:name w:val="Style10"/>
    <w:basedOn w:val="Normal"/>
    <w:uiPriority w:val="99"/>
    <w:rsid w:val="000D614E"/>
    <w:pPr>
      <w:widowControl w:val="0"/>
      <w:autoSpaceDE w:val="0"/>
      <w:autoSpaceDN w:val="0"/>
      <w:adjustRightInd w:val="0"/>
      <w:spacing w:after="0" w:line="338" w:lineRule="exact"/>
      <w:ind w:firstLine="698"/>
      <w:jc w:val="both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0D614E"/>
    <w:rPr>
      <w:rFonts w:ascii="Times New Roman" w:hAnsi="Times New Roman" w:cs="Times New Roman"/>
      <w:sz w:val="26"/>
      <w:szCs w:val="26"/>
    </w:rPr>
  </w:style>
  <w:style w:type="character" w:customStyle="1" w:styleId="timestamp">
    <w:name w:val="timestamp"/>
    <w:basedOn w:val="DefaultParagraphFont"/>
    <w:uiPriority w:val="99"/>
    <w:rsid w:val="00DC6D1C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023CF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3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872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F5F5F5"/>
                    <w:right w:val="none" w:sz="0" w:space="0" w:color="auto"/>
                  </w:divBdr>
                </w:div>
              </w:divsChild>
            </w:div>
          </w:divsChild>
        </w:div>
        <w:div w:id="1589538725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F5F5F5"/>
                    <w:right w:val="none" w:sz="0" w:space="0" w:color="auto"/>
                  </w:divBdr>
                  <w:divsChild>
                    <w:div w:id="15895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5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8720">
                  <w:marLeft w:val="0"/>
                  <w:marRight w:val="0"/>
                  <w:marTop w:val="5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53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health.by/chto-delat-kogda-ne-mozhete-usnut-sovety-na-zametk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4health.by/insult-v-detalyax-chast-2-prichiny-i-posledstv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health.by/dyshat-legko-kak-izbezhat-raka-legkog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8%D0%BD%D1%84%D0%B0%D1%80%D0%BA%D1%82_%D0%BC%D0%B8%D0%BE%D0%BA%D0%B0%D1%80%D0%B4%D0%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by/document/?guid=12551&amp;p0=Pd1900002&amp;p1=1&amp;p5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351</TotalTime>
  <Pages>4</Pages>
  <Words>1250</Words>
  <Characters>7128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OOZ</dc:creator>
  <cp:keywords/>
  <dc:description/>
  <cp:lastModifiedBy>user</cp:lastModifiedBy>
  <cp:revision>50</cp:revision>
  <cp:lastPrinted>2020-05-06T05:52:00Z</cp:lastPrinted>
  <dcterms:created xsi:type="dcterms:W3CDTF">2020-04-22T10:59:00Z</dcterms:created>
  <dcterms:modified xsi:type="dcterms:W3CDTF">2020-07-13T08:53:00Z</dcterms:modified>
</cp:coreProperties>
</file>