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79" w:rsidRPr="00176EB6" w:rsidRDefault="005019CA" w:rsidP="00255279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176EB6">
        <w:rPr>
          <w:b/>
          <w:sz w:val="30"/>
          <w:szCs w:val="30"/>
        </w:rPr>
        <w:t>ПРОФИЛАКТИКА ПРЕСТУПЛЕНИЙ ПРОТИВ ПОЛОВОЙ НЕПРИКОСНОВЕННОСТИ ИЛИ ПОЛОВОЙ СВОБОДЫ НЕСОВЕРШЕННОЛЕТНИХ</w:t>
      </w:r>
    </w:p>
    <w:p w:rsidR="00255279" w:rsidRPr="00176EB6" w:rsidRDefault="00255279" w:rsidP="00255279">
      <w:pPr>
        <w:spacing w:after="0" w:line="240" w:lineRule="auto"/>
        <w:ind w:firstLine="709"/>
        <w:jc w:val="center"/>
        <w:rPr>
          <w:sz w:val="30"/>
          <w:szCs w:val="30"/>
        </w:rPr>
      </w:pPr>
    </w:p>
    <w:p w:rsidR="004C6B55" w:rsidRPr="00176EB6" w:rsidRDefault="004C6B55" w:rsidP="004C6B55">
      <w:pPr>
        <w:spacing w:after="0" w:line="240" w:lineRule="auto"/>
        <w:jc w:val="both"/>
        <w:rPr>
          <w:sz w:val="30"/>
          <w:szCs w:val="30"/>
        </w:rPr>
      </w:pPr>
    </w:p>
    <w:p w:rsidR="00CB4C50" w:rsidRPr="00176EB6" w:rsidRDefault="00CB4C50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Style w:val="a3"/>
          <w:b w:val="0"/>
          <w:color w:val="111111"/>
          <w:sz w:val="30"/>
          <w:szCs w:val="30"/>
          <w:shd w:val="clear" w:color="auto" w:fill="FFFFFF"/>
        </w:rPr>
        <w:t>Преступления против жизни, здоровья, половой неприкосновенности и половой свободы несовершеннолетних представляют собой одну из наиболее опасных форм антисоциального поведения и</w:t>
      </w:r>
      <w:r w:rsidRPr="00176EB6">
        <w:rPr>
          <w:iCs/>
          <w:sz w:val="30"/>
          <w:szCs w:val="30"/>
        </w:rPr>
        <w:t>всегда вызывают широкий общественный резонанс.</w:t>
      </w:r>
    </w:p>
    <w:p w:rsidR="00CB4C50" w:rsidRPr="00176EB6" w:rsidRDefault="00CB4C50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Проблема защиты детей от жестокого обращения и насилия, в силу их наименьшей защищенности, </w:t>
      </w:r>
      <w:r w:rsidRPr="00176EB6">
        <w:rPr>
          <w:rFonts w:eastAsia="Times New Roman"/>
          <w:b/>
          <w:sz w:val="30"/>
          <w:szCs w:val="30"/>
        </w:rPr>
        <w:t>никогда не теряет актуальности</w:t>
      </w:r>
      <w:r w:rsidRPr="00176EB6">
        <w:rPr>
          <w:rFonts w:eastAsia="Times New Roman"/>
          <w:sz w:val="30"/>
          <w:szCs w:val="30"/>
        </w:rPr>
        <w:t xml:space="preserve">. </w:t>
      </w:r>
    </w:p>
    <w:p w:rsidR="00FB3569" w:rsidRPr="00176EB6" w:rsidRDefault="00FB3569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b/>
          <w:sz w:val="30"/>
          <w:szCs w:val="30"/>
        </w:rPr>
        <w:t xml:space="preserve">Выделяют несколько основных форм насилия: </w:t>
      </w:r>
      <w:r w:rsidRPr="00176EB6">
        <w:rPr>
          <w:rFonts w:eastAsia="Times New Roman"/>
          <w:sz w:val="30"/>
          <w:szCs w:val="30"/>
        </w:rPr>
        <w:t>физическое, сексуальное, психическое</w:t>
      </w:r>
      <w:r w:rsidR="008F5152">
        <w:rPr>
          <w:rFonts w:eastAsia="Times New Roman"/>
          <w:sz w:val="30"/>
          <w:szCs w:val="30"/>
        </w:rPr>
        <w:t xml:space="preserve"> и др</w:t>
      </w:r>
      <w:r w:rsidRPr="00176EB6">
        <w:rPr>
          <w:rFonts w:eastAsia="Times New Roman"/>
          <w:sz w:val="30"/>
          <w:szCs w:val="30"/>
        </w:rPr>
        <w:t xml:space="preserve">. </w:t>
      </w:r>
    </w:p>
    <w:p w:rsidR="00FB3569" w:rsidRPr="00176EB6" w:rsidRDefault="00FB3569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>Очень часто данные виды насилия могут носить комплексный характер!</w:t>
      </w:r>
    </w:p>
    <w:p w:rsidR="00FB3569" w:rsidRPr="00176EB6" w:rsidRDefault="00FB3569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b/>
          <w:sz w:val="30"/>
          <w:szCs w:val="30"/>
        </w:rPr>
        <w:t>Физическое насилие</w:t>
      </w:r>
      <w:r w:rsidRPr="00176EB6">
        <w:rPr>
          <w:rFonts w:eastAsia="Times New Roman"/>
          <w:sz w:val="30"/>
          <w:szCs w:val="30"/>
        </w:rPr>
        <w:t xml:space="preserve"> имеет менее скрытый характер, выявление его не составляет особого труда.</w:t>
      </w:r>
    </w:p>
    <w:p w:rsidR="00FB3569" w:rsidRPr="00176EB6" w:rsidRDefault="00FB3569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b/>
          <w:sz w:val="30"/>
          <w:szCs w:val="30"/>
        </w:rPr>
        <w:t>Психическое насилие</w:t>
      </w:r>
      <w:r w:rsidRPr="00176EB6">
        <w:rPr>
          <w:rFonts w:eastAsia="Times New Roman"/>
          <w:sz w:val="30"/>
          <w:szCs w:val="30"/>
        </w:rPr>
        <w:t xml:space="preserve"> по своей сущности является наиболее латентным (внешне не проявляющимся), так как сложно доказуемо ввиду отсутствия внешних следов.</w:t>
      </w:r>
    </w:p>
    <w:p w:rsidR="003D1214" w:rsidRPr="00176EB6" w:rsidRDefault="003D1214" w:rsidP="003D1214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sz w:val="30"/>
          <w:szCs w:val="30"/>
          <w:lang w:eastAsia="ru-RU"/>
        </w:rPr>
      </w:pPr>
      <w:r w:rsidRPr="00176EB6">
        <w:rPr>
          <w:rFonts w:eastAsia="Times New Roman"/>
          <w:b/>
          <w:sz w:val="30"/>
          <w:szCs w:val="30"/>
          <w:lang w:eastAsia="ru-RU"/>
        </w:rPr>
        <w:t>Экономическое насилие</w:t>
      </w:r>
      <w:r w:rsidRPr="00176EB6">
        <w:rPr>
          <w:rFonts w:eastAsia="Times New Roman"/>
          <w:sz w:val="30"/>
          <w:szCs w:val="30"/>
          <w:lang w:eastAsia="ru-RU"/>
        </w:rPr>
        <w:t xml:space="preserve"> – попытки лишения одним взрослым членом семьи другого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:rsidR="003D1214" w:rsidRPr="00176EB6" w:rsidRDefault="003D1214" w:rsidP="003D1214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  <w:lang w:val="ru-RU" w:eastAsia="ru-RU"/>
        </w:rPr>
      </w:pPr>
      <w:r w:rsidRPr="00176EB6">
        <w:rPr>
          <w:b/>
          <w:sz w:val="30"/>
          <w:szCs w:val="30"/>
          <w:lang w:val="ru-RU" w:eastAsia="ru-RU"/>
        </w:rPr>
        <w:t>Отсутствие заботы</w:t>
      </w:r>
      <w:r w:rsidRPr="00176EB6">
        <w:rPr>
          <w:sz w:val="30"/>
          <w:szCs w:val="30"/>
          <w:lang w:val="ru-RU" w:eastAsia="ru-RU"/>
        </w:rPr>
        <w:t xml:space="preserve"> – это пренебрежение основными потребностями человека (в еде, одежде, медпомощи, присмотре и др.). </w:t>
      </w:r>
    </w:p>
    <w:p w:rsidR="00D20DFF" w:rsidRPr="00176EB6" w:rsidRDefault="00D20DFF" w:rsidP="00D20DFF">
      <w:pPr>
        <w:shd w:val="clear" w:color="auto" w:fill="FFFFFF"/>
        <w:spacing w:after="0" w:line="240" w:lineRule="auto"/>
        <w:ind w:firstLine="708"/>
        <w:contextualSpacing/>
        <w:jc w:val="both"/>
        <w:rPr>
          <w:sz w:val="30"/>
          <w:szCs w:val="30"/>
        </w:rPr>
      </w:pPr>
      <w:r w:rsidRPr="00176EB6">
        <w:rPr>
          <w:rFonts w:eastAsia="Times New Roman"/>
          <w:sz w:val="30"/>
          <w:szCs w:val="30"/>
          <w:lang w:eastAsia="ru-RU"/>
        </w:rPr>
        <w:t xml:space="preserve">Современный вид насилия - </w:t>
      </w:r>
      <w:r w:rsidRPr="00176EB6">
        <w:rPr>
          <w:rFonts w:eastAsia="Times New Roman"/>
          <w:b/>
          <w:sz w:val="30"/>
          <w:szCs w:val="30"/>
          <w:lang w:eastAsia="ru-RU"/>
        </w:rPr>
        <w:t xml:space="preserve">насилие в цифровой среде. </w:t>
      </w:r>
      <w:r w:rsidRPr="00176EB6">
        <w:rPr>
          <w:sz w:val="30"/>
          <w:szCs w:val="30"/>
        </w:rPr>
        <w:t>Дети все чаще подвергаются насилию в сети Интернет. Они рискуют вступить в контакт с незаконным или вредным контентом, в том числе с порнографией, а также контентом, который призывает к злоупотреблению наркотическими веществами, самоубийств</w:t>
      </w:r>
      <w:r w:rsidR="005D39A5">
        <w:rPr>
          <w:sz w:val="30"/>
          <w:szCs w:val="30"/>
        </w:rPr>
        <w:t>у</w:t>
      </w:r>
      <w:r w:rsidRPr="00176EB6">
        <w:rPr>
          <w:sz w:val="30"/>
          <w:szCs w:val="30"/>
        </w:rPr>
        <w:t xml:space="preserve"> и иным формам нанесения себе ущерба. Интернет используется и мошенниками, которые вступают в контакт с детьми под фальшивым именем с целью сексуальных домогательств. Кроме того, дети сами могут стать правонарушителями и нанести ущерб другим, в частности, подвергая издевательствам других детей в социальных сетях.</w:t>
      </w:r>
    </w:p>
    <w:p w:rsidR="003D1214" w:rsidRPr="00176EB6" w:rsidRDefault="003D1214" w:rsidP="00FB3569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</w:p>
    <w:p w:rsidR="00FB3569" w:rsidRPr="00176EB6" w:rsidRDefault="00FB3569" w:rsidP="007D3150">
      <w:pPr>
        <w:spacing w:after="0" w:line="240" w:lineRule="auto"/>
        <w:ind w:firstLine="709"/>
        <w:jc w:val="both"/>
        <w:textAlignment w:val="baseline"/>
        <w:rPr>
          <w:rFonts w:eastAsia="Times New Roman"/>
          <w:sz w:val="30"/>
          <w:szCs w:val="30"/>
        </w:rPr>
      </w:pPr>
      <w:r w:rsidRPr="00176EB6">
        <w:rPr>
          <w:rFonts w:eastAsia="Times New Roman"/>
          <w:b/>
          <w:sz w:val="30"/>
          <w:szCs w:val="30"/>
        </w:rPr>
        <w:t xml:space="preserve">Сексуальное насилие – </w:t>
      </w:r>
      <w:r w:rsidRPr="00176EB6">
        <w:rPr>
          <w:rFonts w:eastAsia="Times New Roman"/>
          <w:sz w:val="30"/>
          <w:szCs w:val="30"/>
        </w:rPr>
        <w:t>вовлечение ребенка с его согласия или без такового в прямые или непрямые действия сексуального характера с</w:t>
      </w:r>
      <w:r w:rsidR="008F5152">
        <w:rPr>
          <w:rFonts w:eastAsia="Times New Roman"/>
          <w:sz w:val="30"/>
          <w:szCs w:val="30"/>
        </w:rPr>
        <w:t>о</w:t>
      </w:r>
      <w:r w:rsidRPr="00176EB6">
        <w:rPr>
          <w:rFonts w:eastAsia="Times New Roman"/>
          <w:sz w:val="30"/>
          <w:szCs w:val="30"/>
        </w:rPr>
        <w:t xml:space="preserve"> взрослым с целью получения последним сексуального </w:t>
      </w:r>
      <w:r w:rsidRPr="00176EB6">
        <w:rPr>
          <w:rFonts w:eastAsia="Times New Roman"/>
          <w:sz w:val="30"/>
          <w:szCs w:val="30"/>
        </w:rPr>
        <w:lastRenderedPageBreak/>
        <w:t>удовлетворения или выгоды. Сексуальное насилие включает как прямые сексуальные контакты, так и непрямые: демонстрация ребенку обнаженных гениталий, демонстрация порнографических материалов, а также вовлечение ребенка в изготовление подобных материалов, подглядывание за ребенком во время совершения им интимных процедур, «груминг», осуществляемый, как правило, посредством сети Интернет.</w:t>
      </w:r>
    </w:p>
    <w:p w:rsidR="00FB3569" w:rsidRPr="00176EB6" w:rsidRDefault="00FB3569" w:rsidP="007D3150">
      <w:pPr>
        <w:spacing w:after="0" w:line="240" w:lineRule="auto"/>
        <w:ind w:firstLine="709"/>
        <w:jc w:val="both"/>
        <w:textAlignment w:val="baseline"/>
        <w:rPr>
          <w:rFonts w:eastAsia="Times New Roman"/>
          <w:i/>
          <w:sz w:val="30"/>
          <w:szCs w:val="30"/>
        </w:rPr>
      </w:pPr>
      <w:r w:rsidRPr="00176EB6">
        <w:rPr>
          <w:rFonts w:eastAsia="Times New Roman"/>
          <w:i/>
          <w:sz w:val="30"/>
          <w:szCs w:val="30"/>
        </w:rPr>
        <w:t>Примечание: «</w:t>
      </w:r>
      <w:r w:rsidRPr="00176EB6">
        <w:rPr>
          <w:i/>
          <w:sz w:val="30"/>
          <w:szCs w:val="30"/>
          <w:shd w:val="clear" w:color="auto" w:fill="FFFFFF"/>
        </w:rPr>
        <w:t xml:space="preserve">груминг» </w:t>
      </w:r>
      <w:r w:rsidRPr="00176EB6">
        <w:rPr>
          <w:sz w:val="30"/>
          <w:szCs w:val="30"/>
          <w:shd w:val="clear" w:color="auto" w:fill="FFFFFF"/>
        </w:rPr>
        <w:t>– </w:t>
      </w:r>
      <w:r w:rsidRPr="00176EB6">
        <w:rPr>
          <w:rStyle w:val="a3"/>
          <w:b w:val="0"/>
          <w:i/>
          <w:sz w:val="30"/>
          <w:szCs w:val="30"/>
          <w:shd w:val="clear" w:color="auto" w:fill="FFFFFF"/>
        </w:rPr>
        <w:t>это установление взрослыми дружеских отношений с несовершеннолетними</w:t>
      </w:r>
      <w:r w:rsidRPr="00176EB6">
        <w:rPr>
          <w:i/>
          <w:sz w:val="30"/>
          <w:szCs w:val="30"/>
          <w:shd w:val="clear" w:color="auto" w:fill="FFFFFF"/>
        </w:rPr>
        <w:t> через Интернет для вступления с ними в интимную связь, запугивания и шантажа. Для груминга онлайн злоумышленники используют социальные сети, электронную почту, текстовые сообщения, чаты в онлайн-играх, а также другие веб-сайты для общения между пользователями.</w:t>
      </w:r>
    </w:p>
    <w:p w:rsidR="00FB3569" w:rsidRPr="00176EB6" w:rsidRDefault="00FB3569" w:rsidP="007D3150">
      <w:pPr>
        <w:spacing w:after="0" w:line="240" w:lineRule="auto"/>
        <w:ind w:firstLine="709"/>
        <w:jc w:val="both"/>
        <w:textAlignment w:val="baseline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>Сексуальное насилие является высоколатентным (скрытым) явлением, так как по различным причинам сталкивающиеся с сексуальным насилием дети редко обращаются за помощью.</w:t>
      </w:r>
    </w:p>
    <w:p w:rsidR="007D3150" w:rsidRPr="00176EB6" w:rsidRDefault="007D3150" w:rsidP="007D3150">
      <w:pPr>
        <w:spacing w:after="0" w:line="240" w:lineRule="auto"/>
        <w:ind w:firstLine="709"/>
        <w:jc w:val="both"/>
        <w:textAlignment w:val="baseline"/>
        <w:rPr>
          <w:rFonts w:eastAsia="Times New Roman"/>
          <w:b/>
          <w:sz w:val="30"/>
          <w:szCs w:val="30"/>
        </w:rPr>
      </w:pPr>
      <w:r w:rsidRPr="00176EB6">
        <w:rPr>
          <w:rFonts w:eastAsia="Times New Roman"/>
          <w:b/>
          <w:sz w:val="30"/>
          <w:szCs w:val="30"/>
        </w:rPr>
        <w:t>Такими причинами могут являться: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чувство вины и собственное соучастие;</w:t>
      </w:r>
    </w:p>
    <w:p w:rsidR="007D3150" w:rsidRPr="00176EB6" w:rsidRDefault="007D3150" w:rsidP="007D3150">
      <w:pPr>
        <w:spacing w:after="0" w:line="240" w:lineRule="auto"/>
        <w:ind w:firstLine="709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отсутствие практики обращения за помощью либо наличие опыта отказа в поддержке и понимании;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психологическая зависимость от насильника;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подавленное эмоциональное состояние;</w:t>
      </w:r>
    </w:p>
    <w:p w:rsidR="007D3150" w:rsidRPr="00176EB6" w:rsidRDefault="007D3150" w:rsidP="007D3150">
      <w:pPr>
        <w:spacing w:after="0" w:line="240" w:lineRule="auto"/>
        <w:ind w:firstLine="720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недоверие ко взрослым, ожидание новых неприятностей с их стороны;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страх перед правоохранительными органами;</w:t>
      </w:r>
    </w:p>
    <w:p w:rsidR="007D3150" w:rsidRPr="00176EB6" w:rsidRDefault="007D3150" w:rsidP="007D3150">
      <w:pPr>
        <w:spacing w:after="0" w:line="240" w:lineRule="auto"/>
        <w:ind w:firstLine="720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чувство стыда, опасение того, что окружающие станут хуже относиться;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привязанность к насильнику;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угрозы со стороны насильника в отношении раскрытия информации;</w:t>
      </w:r>
    </w:p>
    <w:p w:rsidR="007D3150" w:rsidRPr="00176EB6" w:rsidRDefault="007D3150" w:rsidP="000C451D">
      <w:pPr>
        <w:spacing w:after="0" w:line="240" w:lineRule="auto"/>
        <w:ind w:firstLine="708"/>
        <w:contextualSpacing/>
        <w:jc w:val="both"/>
        <w:textAlignment w:val="baseline"/>
        <w:rPr>
          <w:sz w:val="30"/>
          <w:szCs w:val="30"/>
        </w:rPr>
      </w:pPr>
      <w:r w:rsidRPr="00176EB6">
        <w:rPr>
          <w:rFonts w:eastAsia="SimSun"/>
          <w:kern w:val="24"/>
          <w:sz w:val="30"/>
          <w:szCs w:val="30"/>
        </w:rPr>
        <w:t>- опасение огорчить родителя, быть отвергнутым.</w:t>
      </w:r>
    </w:p>
    <w:p w:rsidR="007D3150" w:rsidRPr="00176EB6" w:rsidRDefault="007D3150" w:rsidP="007D3150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Насильственные действия могут совершаться кем-то из круга доверия ребенка или даже незнакомым человеком, который намеренно связывается с ребенком с целью установления дружеских, любовных и доверительных отношений. Для поддержания связи и сохранения тайны насилия, взрослый человек будет использовать тактику манипулирования, чтобы заставить ребенка чувствовать стыд или вину за то, что он увидел, обсуждал или пережил в </w:t>
      </w:r>
      <w:r w:rsidR="005D39A5">
        <w:rPr>
          <w:rFonts w:eastAsia="Times New Roman"/>
          <w:sz w:val="30"/>
          <w:szCs w:val="30"/>
        </w:rPr>
        <w:t>«</w:t>
      </w:r>
      <w:r w:rsidRPr="00176EB6">
        <w:rPr>
          <w:rFonts w:eastAsia="Times New Roman"/>
          <w:sz w:val="30"/>
          <w:szCs w:val="30"/>
        </w:rPr>
        <w:t>онлайне</w:t>
      </w:r>
      <w:r w:rsidR="005D39A5">
        <w:rPr>
          <w:rFonts w:eastAsia="Times New Roman"/>
          <w:sz w:val="30"/>
          <w:szCs w:val="30"/>
        </w:rPr>
        <w:t>»</w:t>
      </w:r>
      <w:r w:rsidRPr="00176EB6">
        <w:rPr>
          <w:rFonts w:eastAsia="Times New Roman"/>
          <w:sz w:val="30"/>
          <w:szCs w:val="30"/>
        </w:rPr>
        <w:t xml:space="preserve">. </w:t>
      </w:r>
    </w:p>
    <w:p w:rsidR="007D3150" w:rsidRPr="00176EB6" w:rsidRDefault="007D3150" w:rsidP="007D3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noProof/>
          <w:sz w:val="30"/>
          <w:szCs w:val="30"/>
          <w:lang w:val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7385050</wp:posOffset>
            </wp:positionH>
            <wp:positionV relativeFrom="page">
              <wp:posOffset>3267710</wp:posOffset>
            </wp:positionV>
            <wp:extent cx="15240" cy="8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6EB6">
        <w:rPr>
          <w:sz w:val="30"/>
          <w:szCs w:val="30"/>
        </w:rPr>
        <w:t xml:space="preserve">Обычно жертвами насильственных сексуальных преступлений являются дети моложе 12 лет, наиболее часто </w:t>
      </w:r>
      <w:r w:rsidRPr="00176EB6">
        <w:rPr>
          <w:rFonts w:eastAsia="Times New Roman"/>
          <w:sz w:val="30"/>
          <w:szCs w:val="30"/>
        </w:rPr>
        <w:t>–</w:t>
      </w:r>
      <w:r w:rsidRPr="00176EB6">
        <w:rPr>
          <w:sz w:val="30"/>
          <w:szCs w:val="30"/>
        </w:rPr>
        <w:t xml:space="preserve"> в возрасте 5-7 лет. Ребенок еще не понимает происходящего, его легче запугать, склонить </w:t>
      </w:r>
      <w:r w:rsidRPr="00176EB6">
        <w:rPr>
          <w:sz w:val="30"/>
          <w:szCs w:val="30"/>
        </w:rPr>
        <w:lastRenderedPageBreak/>
        <w:t xml:space="preserve">к тому, чтобы он никому не говорил </w:t>
      </w:r>
      <w:r w:rsidR="003061AA">
        <w:rPr>
          <w:sz w:val="30"/>
          <w:szCs w:val="30"/>
        </w:rPr>
        <w:t xml:space="preserve">о </w:t>
      </w:r>
      <w:r w:rsidRPr="00176EB6">
        <w:rPr>
          <w:sz w:val="30"/>
          <w:szCs w:val="30"/>
        </w:rPr>
        <w:t>том, что произошло. Также совершивший насилие взрослый надеется, что в этом возрасте ребенок еще не сможет словами описать произошедшее. Поскольку фантазии ребенка зачастую смешаны с реальностью, то, вероятно, его рассказу не поверят, даже если он что-то об этом и расскажет.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 xml:space="preserve">Последствия перенесенного насилия для каждого ребенка, безусловно, будут определяться его индивидуальными особенностями. Вместе с тем, следует отметить некоторые общие </w:t>
      </w:r>
      <w:r w:rsidR="003F2D1E">
        <w:rPr>
          <w:rFonts w:eastAsia="Times New Roman"/>
          <w:bCs/>
          <w:sz w:val="30"/>
          <w:szCs w:val="30"/>
        </w:rPr>
        <w:t>тенденции</w:t>
      </w:r>
      <w:r w:rsidRPr="00176EB6">
        <w:rPr>
          <w:rFonts w:eastAsia="Times New Roman"/>
          <w:bCs/>
          <w:sz w:val="30"/>
          <w:szCs w:val="30"/>
        </w:rPr>
        <w:t>. Помимо тревоги, ночных кошмаров, страхов, избегающего поведения у детей дошкольного и младшего школьного возраста это: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задержка развития;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чрезмерный контроль за окружением;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агрессия;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 xml:space="preserve">- неадекватное сексуальное поведение. 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 xml:space="preserve">Самая тяжелая по своим последствиям форма сексуального насилия </w:t>
      </w:r>
      <w:r w:rsidRPr="00176EB6">
        <w:rPr>
          <w:rFonts w:eastAsia="Times New Roman"/>
          <w:sz w:val="30"/>
          <w:szCs w:val="30"/>
        </w:rPr>
        <w:t>–</w:t>
      </w:r>
      <w:r w:rsidRPr="00176EB6">
        <w:rPr>
          <w:rFonts w:eastAsia="Times New Roman"/>
          <w:bCs/>
          <w:sz w:val="30"/>
          <w:szCs w:val="30"/>
        </w:rPr>
        <w:t xml:space="preserve"> инцест, когда сексуальное насилие по отношению к ребенку совершается близким родственником. В результате длительного насилия в этом случае альтруистические черты личности (терпимость к людям, сочувствие, эмпатия) извращаются либо угнетаются (что приводит к агрессивности в поведении), либо чрезмерно усиливаются (вызывая подчиненность и желание беззаветного служения одному делу или одному человеку).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В большинстве случаев ребенок пытается сообщить матери о совершающемся насилии. Однако</w:t>
      </w:r>
      <w:r w:rsidR="003F2D1E">
        <w:rPr>
          <w:rFonts w:eastAsia="Times New Roman"/>
          <w:bCs/>
          <w:sz w:val="30"/>
          <w:szCs w:val="30"/>
        </w:rPr>
        <w:t>,</w:t>
      </w:r>
      <w:r w:rsidRPr="00176EB6">
        <w:rPr>
          <w:rFonts w:eastAsia="Times New Roman"/>
          <w:bCs/>
          <w:sz w:val="30"/>
          <w:szCs w:val="30"/>
        </w:rPr>
        <w:t xml:space="preserve"> в ответ на жалобы дочери или сына в некоторых семьях мать проявляет или циничное равнодушие, или раздраженное недоверие и гнев. При попытке ребенка найти у матери поддержку она в одних случаях демонстрирует излишнюю осторожность в поведении, в других </w:t>
      </w:r>
      <w:r w:rsidRPr="00176EB6">
        <w:rPr>
          <w:rFonts w:eastAsia="Times New Roman"/>
          <w:sz w:val="30"/>
          <w:szCs w:val="30"/>
        </w:rPr>
        <w:t>–</w:t>
      </w:r>
      <w:r w:rsidRPr="00176EB6">
        <w:rPr>
          <w:rFonts w:eastAsia="Times New Roman"/>
          <w:bCs/>
          <w:sz w:val="30"/>
          <w:szCs w:val="30"/>
        </w:rPr>
        <w:t xml:space="preserve"> подвергает ребенка физическому наказанию «за ложь».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i/>
          <w:sz w:val="30"/>
          <w:szCs w:val="30"/>
        </w:rPr>
      </w:pPr>
      <w:r w:rsidRPr="00176EB6">
        <w:rPr>
          <w:rFonts w:eastAsia="Times New Roman"/>
          <w:bCs/>
          <w:i/>
          <w:sz w:val="30"/>
          <w:szCs w:val="30"/>
        </w:rPr>
        <w:t xml:space="preserve">Примечание: матери, владеющие информацией о таких фактах, но утаивающие их, должны осознать степень ответственности за такую позицию не только перед совестью и собственным ребенком, но и перед законом. Так, </w:t>
      </w:r>
      <w:r w:rsidR="003F2D1E">
        <w:rPr>
          <w:rFonts w:eastAsia="Times New Roman"/>
          <w:bCs/>
          <w:i/>
          <w:sz w:val="30"/>
          <w:szCs w:val="30"/>
        </w:rPr>
        <w:t>в таких случаях в силу вступает</w:t>
      </w:r>
      <w:r w:rsidRPr="00176EB6">
        <w:rPr>
          <w:i/>
          <w:color w:val="000000"/>
          <w:sz w:val="30"/>
          <w:szCs w:val="30"/>
        </w:rPr>
        <w:t xml:space="preserve"> Декрет Президента Республики Беларусь от 24 ноября 2006 года №18</w:t>
      </w:r>
      <w:r w:rsidRPr="00176EB6">
        <w:rPr>
          <w:b/>
          <w:i/>
          <w:color w:val="000000"/>
          <w:sz w:val="30"/>
          <w:szCs w:val="30"/>
        </w:rPr>
        <w:t xml:space="preserve"> «</w:t>
      </w:r>
      <w:r w:rsidRPr="00176EB6">
        <w:rPr>
          <w:rStyle w:val="a3"/>
          <w:b w:val="0"/>
          <w:i/>
          <w:color w:val="000000"/>
          <w:sz w:val="30"/>
          <w:szCs w:val="30"/>
          <w:shd w:val="clear" w:color="auto" w:fill="FFFFFF"/>
        </w:rPr>
        <w:t>О дополнительных мерах по государственной защите детей в неблагополучных семьях» с последующим лишением родительских прав, а также</w:t>
      </w:r>
      <w:r w:rsidRPr="00176EB6">
        <w:rPr>
          <w:rFonts w:eastAsia="Times New Roman"/>
          <w:bCs/>
          <w:i/>
          <w:sz w:val="30"/>
          <w:szCs w:val="30"/>
        </w:rPr>
        <w:t xml:space="preserve"> статья 406 Уголовного кодекса Республики Беларусь «Недонесение о преступлении» (</w:t>
      </w:r>
      <w:r w:rsidR="003F2D1E">
        <w:rPr>
          <w:rFonts w:eastAsia="Times New Roman"/>
          <w:bCs/>
          <w:i/>
          <w:sz w:val="30"/>
          <w:szCs w:val="30"/>
        </w:rPr>
        <w:t xml:space="preserve">санкция предусматривает наказание </w:t>
      </w:r>
      <w:r w:rsidRPr="00176EB6">
        <w:rPr>
          <w:rFonts w:eastAsia="Times New Roman"/>
          <w:bCs/>
          <w:i/>
          <w:sz w:val="30"/>
          <w:szCs w:val="30"/>
        </w:rPr>
        <w:t>до 2 лет лишения свободы).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 xml:space="preserve">Практически во всех случаях имеет место преднамеренная недооценка ситуации, за которой стоит страх перед посягающей </w:t>
      </w:r>
      <w:r w:rsidRPr="00176EB6">
        <w:rPr>
          <w:rFonts w:eastAsia="Times New Roman"/>
          <w:bCs/>
          <w:sz w:val="30"/>
          <w:szCs w:val="30"/>
        </w:rPr>
        <w:lastRenderedPageBreak/>
        <w:t xml:space="preserve">стороной или нежелание лишиться финансового или другого материального источника при раскрытии действительной картины сексуального насилия над ребенком в семье.  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/>
          <w:bCs/>
          <w:sz w:val="30"/>
          <w:szCs w:val="30"/>
        </w:rPr>
      </w:pPr>
      <w:r w:rsidRPr="00176EB6">
        <w:rPr>
          <w:rFonts w:eastAsia="Times New Roman"/>
          <w:b/>
          <w:bCs/>
          <w:sz w:val="30"/>
          <w:szCs w:val="30"/>
        </w:rPr>
        <w:t>Маркеры сексуального насилия: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не соответствующие возрасту знания в области сексуальных отношений;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синяки, зуд, кровь в области половых органов;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трудности при ходьбе и сидении;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мастурбация;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внезапные изменения в поведении ребенка;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появление соблазняющей манеры поведения;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отсутствие аппетита или переедание;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расстройство сна, ночные кошмары;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ненависть к своему телу;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излишняя уступчивость по отношению к взрослым;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глубокая депрессия с частыми суицидальными попытками или мыслями;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нежелание идти домой, побеги из дома;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склонность к правонарушениям, прогулы в школе;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злоупотребление наркотиками и алкоголем;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беспорядочные половые связи;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венерические заболевания;</w:t>
      </w:r>
    </w:p>
    <w:p w:rsidR="007D3150" w:rsidRPr="00176EB6" w:rsidRDefault="007D3150" w:rsidP="007D3150">
      <w:pPr>
        <w:spacing w:after="0" w:line="240" w:lineRule="auto"/>
        <w:ind w:firstLine="708"/>
        <w:jc w:val="both"/>
        <w:rPr>
          <w:rFonts w:eastAsia="Times New Roman"/>
          <w:bCs/>
          <w:sz w:val="30"/>
          <w:szCs w:val="30"/>
        </w:rPr>
      </w:pPr>
      <w:r w:rsidRPr="00176EB6">
        <w:rPr>
          <w:rFonts w:eastAsia="Times New Roman"/>
          <w:bCs/>
          <w:sz w:val="30"/>
          <w:szCs w:val="30"/>
        </w:rPr>
        <w:t>- беременность и др.</w:t>
      </w:r>
    </w:p>
    <w:p w:rsidR="001B3759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За последние 7 лет количество преступлений рассматриваемой категории, число подозреваемых и потерпевших увеличилось в 2,5 и 2 раза соответственно.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1B3759" w:rsidRPr="00176EB6" w:rsidRDefault="001B3759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noProof/>
          <w:sz w:val="30"/>
          <w:szCs w:val="30"/>
          <w:lang w:val="en-US"/>
        </w:rPr>
        <w:drawing>
          <wp:inline distT="0" distB="0" distL="0" distR="0">
            <wp:extent cx="5550477" cy="2460567"/>
            <wp:effectExtent l="19050" t="0" r="0" b="0"/>
            <wp:docPr id="6" name="Объект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76EB6">
        <w:rPr>
          <w:bCs/>
          <w:sz w:val="30"/>
          <w:szCs w:val="30"/>
        </w:rPr>
        <w:t xml:space="preserve">С целью координации всех субъектов профилактики по выявлению и профилактике преступлений против половой неприкосновенности и  половой свободы несовершеннолетних </w:t>
      </w:r>
      <w:r w:rsidRPr="00176EB6">
        <w:rPr>
          <w:bCs/>
          <w:sz w:val="30"/>
          <w:szCs w:val="30"/>
        </w:rPr>
        <w:lastRenderedPageBreak/>
        <w:t>заместителем Премьер-министра Республики Беларусь Петришенко И.В. 10.03.2023 утвержден план организационно-аналитических и практических мероприятий по защите несовершеннолетних от сексуального насилия и эксплуатации на         2023-2024 го</w:t>
      </w:r>
      <w:r w:rsidR="00A921CE">
        <w:rPr>
          <w:bCs/>
          <w:sz w:val="30"/>
          <w:szCs w:val="30"/>
        </w:rPr>
        <w:t>ды. Во исполнение пунктов плана</w:t>
      </w:r>
      <w:r w:rsidRPr="00176EB6">
        <w:rPr>
          <w:bCs/>
          <w:sz w:val="30"/>
          <w:szCs w:val="30"/>
        </w:rPr>
        <w:t xml:space="preserve"> сотрудниками органов внутренних дел области и субъектами профилактики на системной основе проводился комплекс оперативно-розыскных и профилактических мероприятий.  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Как результат в январе – декабре 2023 года задокументировано 232 (+5) преступления, предусмотренных статьями 166-170 Уголовного кодекса Республики Беларусь (далее – УК), 80 (+13) из которых относятся к категории тяжких и особо тяжких (статьи 166, 167 УК, часть 2 статьи 168 УК). </w:t>
      </w:r>
    </w:p>
    <w:p w:rsidR="00AF28A7" w:rsidRPr="00176EB6" w:rsidRDefault="00AF28A7" w:rsidP="00AF28A7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Установлено 115 (+18) лиц, причастных к преступлениям против половой неприкосновенности или половой свободы несовершеннолетних. От преступных посягательств пострадало 159 (-9) несовершеннолетних, из них 18 мужского пола, 20 воспитывались в семьях признанных находящимися в социально-опасном положении (далее – СОП), 66 – в неполных семьях, 2 – находилось в приемной семье.</w:t>
      </w:r>
    </w:p>
    <w:p w:rsidR="00AF28A7" w:rsidRPr="00176EB6" w:rsidRDefault="00AF28A7" w:rsidP="00AF28A7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Также выявлено 36 (-11) преступлений, связанных с оборотом детской порнографии. Установлен 21 несовершеннолетний, который был использован для изготовления детской порнографии, из них 5 малолетних в возрасте от 4 до 13 лет. </w:t>
      </w:r>
    </w:p>
    <w:p w:rsidR="00AF28A7" w:rsidRPr="00176EB6" w:rsidRDefault="00AF28A7" w:rsidP="00AF28A7">
      <w:pPr>
        <w:spacing w:after="0" w:line="240" w:lineRule="auto"/>
        <w:jc w:val="center"/>
        <w:rPr>
          <w:bCs/>
          <w:sz w:val="30"/>
          <w:szCs w:val="30"/>
        </w:rPr>
      </w:pPr>
      <w:r w:rsidRPr="00176EB6">
        <w:rPr>
          <w:bCs/>
          <w:noProof/>
          <w:sz w:val="30"/>
          <w:szCs w:val="30"/>
          <w:lang w:val="en-US"/>
        </w:rPr>
        <w:drawing>
          <wp:inline distT="0" distB="0" distL="0" distR="0">
            <wp:extent cx="5922010" cy="2763671"/>
            <wp:effectExtent l="19050" t="0" r="254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28A7" w:rsidRPr="00176EB6" w:rsidRDefault="00AF28A7" w:rsidP="00AF28A7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Весь массив преступлений рассматриваемой категории условно можно разделить на 3 блока: </w:t>
      </w:r>
    </w:p>
    <w:p w:rsidR="00AF28A7" w:rsidRPr="00176EB6" w:rsidRDefault="00AF28A7" w:rsidP="00AF28A7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– «груминговые»; </w:t>
      </w:r>
    </w:p>
    <w:p w:rsidR="00AF28A7" w:rsidRPr="00176EB6" w:rsidRDefault="00AF28A7" w:rsidP="00AF28A7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– половые сношения и иные действия сексуального характера с лицом, не достигшим шестнадцатилетнего возраста; </w:t>
      </w:r>
    </w:p>
    <w:p w:rsidR="00AF28A7" w:rsidRPr="00176EB6" w:rsidRDefault="00AF28A7" w:rsidP="00AF28A7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lastRenderedPageBreak/>
        <w:t>– насильственные действия сексуального характера в отношении несовершеннолетних.</w:t>
      </w:r>
    </w:p>
    <w:p w:rsidR="00AF28A7" w:rsidRPr="00176EB6" w:rsidRDefault="00AF28A7" w:rsidP="00AF28A7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Необходимо отметить, что 63 преступления в отношении 57 потерпевших совершены в глобальной сети Интернет </w:t>
      </w:r>
      <w:r w:rsidRPr="00176EB6">
        <w:rPr>
          <w:i/>
          <w:sz w:val="30"/>
          <w:szCs w:val="30"/>
        </w:rPr>
        <w:t>(в социальной сети «Вконтакте» - 56, посредством мессенджера «</w:t>
      </w:r>
      <w:r w:rsidRPr="00176EB6">
        <w:rPr>
          <w:i/>
          <w:sz w:val="30"/>
          <w:szCs w:val="30"/>
          <w:lang w:val="en-US"/>
        </w:rPr>
        <w:t>Telegram</w:t>
      </w:r>
      <w:r w:rsidRPr="00176EB6">
        <w:rPr>
          <w:i/>
          <w:sz w:val="30"/>
          <w:szCs w:val="30"/>
        </w:rPr>
        <w:t>» - 7)</w:t>
      </w:r>
      <w:r w:rsidRPr="00176EB6">
        <w:rPr>
          <w:sz w:val="30"/>
          <w:szCs w:val="30"/>
        </w:rPr>
        <w:t xml:space="preserve"> (статьи 169, 170 УК), по месту жительства – 114, в общественном месте – 31 (статьи 168, части 2,3 статей 166, 167 УК). Анализ причин и условий, способствовавших совершению «груминговых» преступлений показывает, что подростки не спешат предавать огласке свое поведение в сети Интернет, поскольку уверены, что в качестве наказания могут быть ограничены в пользовании гаджетами или вовсе лишиться доступа к сети.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Возраст пострадавших составил от 13 до 15 лет, воспитывались в благополучных, полных семьях, находящимися в СОП несовершеннолетние не признавались. С момента совершения преступления и до установления сотрудниками ОВД их личности ни один потерпевший не рассказывал родителям о совершенных в отношении него действиях. Более того</w:t>
      </w:r>
      <w:r w:rsidR="008F5152">
        <w:rPr>
          <w:sz w:val="30"/>
          <w:szCs w:val="30"/>
        </w:rPr>
        <w:t>,</w:t>
      </w:r>
      <w:r w:rsidRPr="00176EB6">
        <w:rPr>
          <w:sz w:val="30"/>
          <w:szCs w:val="30"/>
        </w:rPr>
        <w:t xml:space="preserve"> в учреждениях образования, где обучались потерпевшие</w:t>
      </w:r>
      <w:r w:rsidR="008F5152">
        <w:rPr>
          <w:sz w:val="30"/>
          <w:szCs w:val="30"/>
        </w:rPr>
        <w:t>,</w:t>
      </w:r>
      <w:r w:rsidRPr="00176EB6">
        <w:rPr>
          <w:sz w:val="30"/>
          <w:szCs w:val="30"/>
        </w:rPr>
        <w:t xml:space="preserve"> в 2023 году не единожды проводились выступления на тему профилактики преступлений рассматриваемой категории, однако к сотрудникам ОВД никто из пострадавших так и не обратился. 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По статье 168 УК в отчетном периоде на территории области возбужденно 77(+21) уголовных дел. Потерпевшими признаны 62 несовершеннолетних в возрасте от 12 до 15 лет. При этом необходимо отметить минимальную разницу в возрасте между потерпевшими и подозреваемыми, которая в среднем составляет 3-5 лет и только в двух случаях подозреваемыми признаны лица в возрасте старше 50 лет. 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Из 62 потерпевших 33 состояли в отношениях с подозреваемыми и не </w:t>
      </w:r>
      <w:r w:rsidR="008F5152">
        <w:rPr>
          <w:sz w:val="30"/>
          <w:szCs w:val="30"/>
        </w:rPr>
        <w:t xml:space="preserve">были </w:t>
      </w:r>
      <w:r w:rsidRPr="00176EB6">
        <w:rPr>
          <w:sz w:val="30"/>
          <w:szCs w:val="30"/>
        </w:rPr>
        <w:t>заинтересованы в обнародовании информации о том, что они живут половой жизнью до достижения 16 летнего возраста.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Переходя к категории тяжких и особо тяжких преступлений     (статьи 166, 167 УК), выразившихся в совершении насильственных действий сексуального характера в отношении несовершеннолетних, установлено 40лиц их совершивших, 20состояли в родственных связях либо совместно проживали (отец, отчим, брат, сожитель), 20– знакомые (сосед, друг семьи и т.д.). Возраст потерпевших составляет от 6 до 17 лет. </w:t>
      </w:r>
    </w:p>
    <w:p w:rsidR="00AF28A7" w:rsidRPr="00176EB6" w:rsidRDefault="00AF28A7" w:rsidP="00AF28A7">
      <w:pPr>
        <w:pStyle w:val="a9"/>
        <w:spacing w:line="240" w:lineRule="auto"/>
        <w:ind w:left="0" w:firstLine="709"/>
        <w:jc w:val="both"/>
        <w:rPr>
          <w:szCs w:val="30"/>
        </w:rPr>
      </w:pPr>
      <w:r w:rsidRPr="00176EB6">
        <w:rPr>
          <w:szCs w:val="30"/>
        </w:rPr>
        <w:t xml:space="preserve">Необходимо отметить, что 28из 40 подозреваемых как на этапе доследственной проверки, так и в ходе следствия категорически отрицали свою причастность к инкриминируемым деяниям, и их </w:t>
      </w:r>
      <w:r w:rsidRPr="00176EB6">
        <w:rPr>
          <w:szCs w:val="30"/>
        </w:rPr>
        <w:lastRenderedPageBreak/>
        <w:t xml:space="preserve">причастность доказывается в основном заключениями комплексных психофизиологических экспертиз, проведенными оперативно-розыскными мероприятиями. 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В отчётном периоде из общего количества установленных потерпевших 12 лиц мужского пола в настоящее время являются совершеннолетними, 26 несовершеннолетних мужского пола достигли возраста уголовной ответственности за ряд преступлений указанной категории. Необходимо отметить, что лица, подвергавшиеся сексуальному насилию, в последствии сами совершали аналогичные преступления. На территории Гомельской области установлен один такой факт.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Потерпевшими от сексуального насилия признаны 42 несовершеннолетних в возрасте от 6 до 17 лет, трое из которых на момент совершения преступления были признаны находящимися в СОП, еще двое находились в приёмных семьях.</w:t>
      </w:r>
    </w:p>
    <w:p w:rsidR="00AF28A7" w:rsidRPr="00176EB6" w:rsidRDefault="00AF28A7" w:rsidP="00AF28A7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Указанные преступления являются наиболее латентными, поскольку происходят в основном внутри семьи. При таких обстоятельствах жертва зачастую не имеет возможности сообщить о совершаемых в отношении неё действиях</w:t>
      </w:r>
      <w:r w:rsidR="008F5152">
        <w:rPr>
          <w:sz w:val="30"/>
          <w:szCs w:val="30"/>
        </w:rPr>
        <w:t>,</w:t>
      </w:r>
      <w:r w:rsidRPr="00176EB6">
        <w:rPr>
          <w:sz w:val="30"/>
          <w:szCs w:val="30"/>
        </w:rPr>
        <w:t xml:space="preserve"> т.к. в силу своего возраста не понимает их суть и не осознаёт общественное значение. В то же время преступник имеет рычаги давления на жертву (родительский авторитет, психологическое давление, подавление воли и т.д.). Данный факт обусловлен замкнутостью жертвы педофила после получения психологической травмы от совершенных в отношении нее насильственных действий. Как правило, триггером к выявлению преступлений служат доверительные беседы родителей с детьми о половом созревании, визуальный контакт жертвы с педофилом, а также сообщение в правоохранительные органы третьих лиц, которым становится известно о преступлении (медицинские работники, работники учреждений образования).</w:t>
      </w:r>
    </w:p>
    <w:p w:rsidR="00AF28A7" w:rsidRPr="00176EB6" w:rsidRDefault="00AF28A7" w:rsidP="00F6360B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176EB6">
        <w:rPr>
          <w:rFonts w:ascii="Times New Roman" w:hAnsi="Times New Roman"/>
          <w:sz w:val="30"/>
          <w:szCs w:val="30"/>
        </w:rPr>
        <w:t xml:space="preserve">Анализ источников информации о выявленных преступлениях показал, что </w:t>
      </w:r>
      <w:r w:rsidRPr="00176EB6">
        <w:rPr>
          <w:rFonts w:ascii="Times New Roman" w:hAnsi="Times New Roman"/>
          <w:color w:val="000000" w:themeColor="text1"/>
          <w:sz w:val="30"/>
          <w:szCs w:val="30"/>
        </w:rPr>
        <w:t>34</w:t>
      </w:r>
      <w:r w:rsidRPr="00176EB6">
        <w:rPr>
          <w:rFonts w:ascii="Times New Roman" w:hAnsi="Times New Roman"/>
          <w:sz w:val="30"/>
          <w:szCs w:val="30"/>
        </w:rPr>
        <w:t xml:space="preserve"> преступления задокументировано сотрудниками ОВД в ходе осуществления оперативно-розыскной деятельности, </w:t>
      </w:r>
      <w:r w:rsidRPr="00176EB6">
        <w:rPr>
          <w:rFonts w:ascii="Times New Roman" w:hAnsi="Times New Roman"/>
          <w:color w:val="000000" w:themeColor="text1"/>
          <w:sz w:val="30"/>
          <w:szCs w:val="30"/>
        </w:rPr>
        <w:t>129</w:t>
      </w:r>
      <w:r w:rsidRPr="00176EB6">
        <w:rPr>
          <w:rFonts w:ascii="Times New Roman" w:hAnsi="Times New Roman"/>
          <w:sz w:val="30"/>
          <w:szCs w:val="30"/>
        </w:rPr>
        <w:t xml:space="preserve"> – путем оперативного сопровождения по возбужденным </w:t>
      </w:r>
      <w:r w:rsidR="00F6360B" w:rsidRPr="00176EB6">
        <w:rPr>
          <w:rFonts w:ascii="Times New Roman" w:hAnsi="Times New Roman"/>
          <w:sz w:val="30"/>
          <w:szCs w:val="30"/>
        </w:rPr>
        <w:t xml:space="preserve">уголовным делам,   </w:t>
      </w:r>
      <w:r w:rsidRPr="00176EB6">
        <w:rPr>
          <w:rFonts w:ascii="Times New Roman" w:hAnsi="Times New Roman"/>
          <w:color w:val="000000" w:themeColor="text1"/>
          <w:sz w:val="30"/>
          <w:szCs w:val="30"/>
        </w:rPr>
        <w:t>38</w:t>
      </w:r>
      <w:r w:rsidRPr="00176EB6">
        <w:rPr>
          <w:rFonts w:ascii="Times New Roman" w:hAnsi="Times New Roman"/>
          <w:sz w:val="30"/>
          <w:szCs w:val="30"/>
        </w:rPr>
        <w:t xml:space="preserve"> – носили заявительный принцип, 27 – информация от субъектов профилактики, </w:t>
      </w:r>
      <w:r w:rsidRPr="00176EB6">
        <w:rPr>
          <w:rFonts w:ascii="Times New Roman" w:hAnsi="Times New Roman"/>
          <w:color w:val="000000" w:themeColor="text1"/>
          <w:sz w:val="30"/>
          <w:szCs w:val="30"/>
        </w:rPr>
        <w:t>5</w:t>
      </w:r>
      <w:r w:rsidRPr="00176EB6">
        <w:rPr>
          <w:rFonts w:ascii="Times New Roman" w:hAnsi="Times New Roman"/>
          <w:sz w:val="30"/>
          <w:szCs w:val="30"/>
        </w:rPr>
        <w:t xml:space="preserve"> – иные службы ОВД (ГУСБ, МОБ, ИК).</w:t>
      </w:r>
    </w:p>
    <w:p w:rsidR="00AF28A7" w:rsidRPr="00176EB6" w:rsidRDefault="00AF28A7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Наибольшее количество преступлений против половой неприкосновенности или половой свободы несовершеннолетних и связанных с оборотом детской порнографии выявлено сотрудниками подразделений по наркоконтролю и противодействию торговле людьми </w:t>
      </w:r>
      <w:r w:rsidRPr="00176EB6">
        <w:rPr>
          <w:sz w:val="30"/>
          <w:szCs w:val="30"/>
        </w:rPr>
        <w:lastRenderedPageBreak/>
        <w:t xml:space="preserve">(далее – НиПТЛ) КМ Центрального (64), Добрушского (20) и Жлобинского (16) РОВД.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b/>
          <w:sz w:val="30"/>
          <w:szCs w:val="30"/>
          <w:u w:val="single"/>
        </w:rPr>
      </w:pPr>
      <w:r w:rsidRPr="00176EB6">
        <w:rPr>
          <w:rFonts w:eastAsia="Times New Roman"/>
          <w:b/>
          <w:sz w:val="30"/>
          <w:szCs w:val="30"/>
          <w:u w:val="single"/>
        </w:rPr>
        <w:t xml:space="preserve">Что делать, если ребенок стал жертвой сексуального насилия?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>1. Выслушайте ребенка, попытайтесь не транслировать свою тревогу. Если он вам рассказал – это признак доверия.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2. Прояснив все обстоятельства, обязательно обратитесь за помощью в правоохранительные органы, сообщите о случившемся.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3. Не давайте напрасных обещаний типа «Обязательно найду и накажу» или «С тобой больше такого не случится».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4. Не советуйте ребенку все забыть и не вспоминать, это бессмысленно.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5. Дайте ребенку установку – чтобы с ним не случилось, вы все равно его любите.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>6. Дайте ему понять, что он не виноват, так сложились обстоятельства и назад ничего не вернешь (зачастую дети склонны всю вину брать на себя: «Если бы я не пошла в этот день на репетицию, этого бы не случилось»).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7. Обязательно обратитесь за помощью к квалифицированному специалисту, который правильно выстроит стратегию реабилитации ребенка в зависимости от возраста, ситуации и тяжести психотравмы.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176EB6">
        <w:rPr>
          <w:rFonts w:eastAsia="Times New Roman"/>
          <w:sz w:val="30"/>
          <w:szCs w:val="30"/>
        </w:rPr>
        <w:t xml:space="preserve">8. Позвоните на «горячую линию», чтобы узнать, как поговорить с ребенком на эту тему.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176EB6">
        <w:rPr>
          <w:b/>
          <w:sz w:val="30"/>
          <w:szCs w:val="30"/>
          <w:u w:val="single"/>
        </w:rPr>
        <w:t>Избежать насилия можно!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Расскажите детям об их праве на личную неприкосновенность, на защиту себя от физических посягательств любыми средствами.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noProof/>
          <w:sz w:val="30"/>
          <w:szCs w:val="30"/>
          <w:lang w:val="en-US"/>
        </w:rPr>
        <w:drawing>
          <wp:inline distT="0" distB="0" distL="0" distR="0">
            <wp:extent cx="5080" cy="50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EB6">
        <w:rPr>
          <w:sz w:val="30"/>
          <w:szCs w:val="30"/>
        </w:rPr>
        <w:t>ВАЖНО научить ребенка отличать уважение к</w:t>
      </w:r>
      <w:r w:rsidR="008F5152">
        <w:rPr>
          <w:sz w:val="30"/>
          <w:szCs w:val="30"/>
        </w:rPr>
        <w:t>о</w:t>
      </w:r>
      <w:r w:rsidRPr="00176EB6">
        <w:rPr>
          <w:sz w:val="30"/>
          <w:szCs w:val="30"/>
        </w:rPr>
        <w:t xml:space="preserve"> взрослым от безусловного подчинения всем старшим. Дети имеют право и должны сказать «НЕТ» любому, кто намеревается причинить им вред в любой форме.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Дети должны находиться на улице в кругу друзей, но только с теми, кого вы знаете и </w:t>
      </w:r>
      <w:r w:rsidRPr="00176EB6">
        <w:rPr>
          <w:b/>
          <w:sz w:val="30"/>
          <w:szCs w:val="30"/>
        </w:rPr>
        <w:t>не позже 23.00</w:t>
      </w:r>
      <w:r w:rsidRPr="00176EB6">
        <w:rPr>
          <w:sz w:val="30"/>
          <w:szCs w:val="30"/>
        </w:rPr>
        <w:t>. Если они вместе громко закричат или кто-то позовет родителей, других взрослых, преступника это остановит.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Родители ВСЕГДА должны знать, куда, к кому идет ребенок, как его можно найти. Убедите детей, что призыв о помощи – это не свидетельство трусости, а необходимое средство защиты или даже спасения. Пусть смело зовут на помощь в случае чьих-либо домогательств.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Если относительно какого-то незнакомца у подростка возникли подозрения, пусть сразу же сменит маршрут, выйдет на другой станции метро (</w:t>
      </w:r>
      <w:r w:rsidR="00EF0F84">
        <w:rPr>
          <w:sz w:val="30"/>
          <w:szCs w:val="30"/>
        </w:rPr>
        <w:t xml:space="preserve">остановке </w:t>
      </w:r>
      <w:r w:rsidRPr="00176EB6">
        <w:rPr>
          <w:sz w:val="30"/>
          <w:szCs w:val="30"/>
        </w:rPr>
        <w:t xml:space="preserve">автобуса, троллейбуса), продолжит маршрут на </w:t>
      </w:r>
      <w:r w:rsidRPr="00176EB6">
        <w:rPr>
          <w:sz w:val="30"/>
          <w:szCs w:val="30"/>
        </w:rPr>
        <w:lastRenderedPageBreak/>
        <w:t xml:space="preserve">следующем поезде (автобусе, троллейбусе). По телефону пусть сделает вид, что на улице его встретит папа </w:t>
      </w:r>
      <w:r w:rsidR="008F5152" w:rsidRPr="00176EB6">
        <w:rPr>
          <w:sz w:val="30"/>
          <w:szCs w:val="30"/>
        </w:rPr>
        <w:t>или</w:t>
      </w:r>
      <w:r w:rsidRPr="00176EB6">
        <w:rPr>
          <w:sz w:val="30"/>
          <w:szCs w:val="30"/>
        </w:rPr>
        <w:t xml:space="preserve"> взрослый друг. Надо сказать об этом громко в трубку телефона.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Мобильный телефон сегодня решает многие проблемы. Необходимо контролировать, чтобы аккумулятор был всегда заряжен, а номер телефона родителей, а также «102» находился в режиме быстрого набора или на рабочем столе смартфона.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Особое внимание подросток должен обращать на автомобили, которые проезжаю</w:t>
      </w:r>
      <w:r w:rsidR="008F5152">
        <w:rPr>
          <w:sz w:val="30"/>
          <w:szCs w:val="30"/>
        </w:rPr>
        <w:t>т</w:t>
      </w:r>
      <w:r w:rsidRPr="00176EB6">
        <w:rPr>
          <w:sz w:val="30"/>
          <w:szCs w:val="30"/>
        </w:rPr>
        <w:t xml:space="preserve"> мимо. Если возникли</w:t>
      </w:r>
      <w:r w:rsidR="007A3AC6">
        <w:rPr>
          <w:sz w:val="30"/>
          <w:szCs w:val="30"/>
        </w:rPr>
        <w:t xml:space="preserve"> подозрения или реальная угроза </w:t>
      </w:r>
      <w:r w:rsidR="007A3AC6" w:rsidRPr="00176EB6">
        <w:rPr>
          <w:rFonts w:eastAsia="Times New Roman"/>
          <w:sz w:val="30"/>
          <w:szCs w:val="30"/>
        </w:rPr>
        <w:t>–</w:t>
      </w:r>
      <w:r w:rsidRPr="00176EB6">
        <w:rPr>
          <w:sz w:val="30"/>
          <w:szCs w:val="30"/>
        </w:rPr>
        <w:t xml:space="preserve"> надо перейти напротивоположную сто</w:t>
      </w:r>
      <w:r w:rsidR="007A3AC6">
        <w:rPr>
          <w:sz w:val="30"/>
          <w:szCs w:val="30"/>
        </w:rPr>
        <w:t>рону улицы или бежать в сторону</w:t>
      </w:r>
      <w:r w:rsidR="008F5152">
        <w:rPr>
          <w:sz w:val="30"/>
          <w:szCs w:val="30"/>
        </w:rPr>
        <w:t>,</w:t>
      </w:r>
      <w:r w:rsidRPr="00176EB6">
        <w:rPr>
          <w:sz w:val="30"/>
          <w:szCs w:val="30"/>
        </w:rPr>
        <w:t xml:space="preserve"> противоположную движению автомобиля.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В детях необходимо воспитывать строгие правила поведения и</w:t>
      </w:r>
      <w:r w:rsidRPr="00176EB6">
        <w:rPr>
          <w:noProof/>
          <w:sz w:val="30"/>
          <w:szCs w:val="30"/>
          <w:lang w:val="en-US"/>
        </w:rPr>
        <w:drawing>
          <wp:inline distT="0" distB="0" distL="0" distR="0">
            <wp:extent cx="15240" cy="20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EB6">
        <w:rPr>
          <w:sz w:val="30"/>
          <w:szCs w:val="30"/>
        </w:rPr>
        <w:t>требова</w:t>
      </w:r>
      <w:r w:rsidR="008F5152">
        <w:rPr>
          <w:sz w:val="30"/>
          <w:szCs w:val="30"/>
        </w:rPr>
        <w:t>тельность</w:t>
      </w:r>
      <w:r w:rsidRPr="00176EB6">
        <w:rPr>
          <w:sz w:val="30"/>
          <w:szCs w:val="30"/>
        </w:rPr>
        <w:t xml:space="preserve"> к себе, в противном случае их нестрогое соблюдение легко может оказаться провоцирующим для преступников. Обращайте внимание на увлечение детей сексуальной литературой, видеофильмами с эротическими сценами.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176EB6">
        <w:rPr>
          <w:b/>
          <w:noProof/>
          <w:sz w:val="30"/>
          <w:szCs w:val="30"/>
          <w:lang w:val="en-US"/>
        </w:rPr>
        <w:drawing>
          <wp:inline distT="0" distB="0" distL="0" distR="0">
            <wp:extent cx="5080" cy="50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EB6">
        <w:rPr>
          <w:b/>
          <w:noProof/>
          <w:sz w:val="30"/>
          <w:szCs w:val="30"/>
          <w:lang w:val="en-US"/>
        </w:rPr>
        <w:drawing>
          <wp:inline distT="0" distB="0" distL="0" distR="0">
            <wp:extent cx="5080" cy="5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EB6">
        <w:rPr>
          <w:b/>
          <w:sz w:val="30"/>
          <w:szCs w:val="30"/>
          <w:u w:val="single"/>
        </w:rPr>
        <w:t>Научите детей «Правилам пяти нельзя»:</w:t>
      </w:r>
    </w:p>
    <w:p w:rsidR="00F6360B" w:rsidRPr="00176EB6" w:rsidRDefault="00F6360B" w:rsidP="00F636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Нельзя разговаривать с незнакомцами на улице и впускать их в дом;</w:t>
      </w:r>
    </w:p>
    <w:p w:rsidR="00F6360B" w:rsidRPr="00176EB6" w:rsidRDefault="00F6360B" w:rsidP="00F6360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Нельзя заходить с незнакомыми людьми в подъезд, лифт, лес и другие нелюдимые места;</w:t>
      </w:r>
    </w:p>
    <w:p w:rsidR="00F6360B" w:rsidRPr="00176EB6" w:rsidRDefault="00F6360B" w:rsidP="00F6360B">
      <w:pPr>
        <w:numPr>
          <w:ilvl w:val="0"/>
          <w:numId w:val="1"/>
        </w:numPr>
        <w:tabs>
          <w:tab w:val="left" w:pos="1134"/>
          <w:tab w:val="center" w:pos="392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Нельзя садиться в чужую машину;</w:t>
      </w:r>
    </w:p>
    <w:p w:rsidR="00F6360B" w:rsidRPr="00176EB6" w:rsidRDefault="00F6360B" w:rsidP="00F6360B">
      <w:pPr>
        <w:numPr>
          <w:ilvl w:val="0"/>
          <w:numId w:val="1"/>
        </w:numPr>
        <w:tabs>
          <w:tab w:val="left" w:pos="1134"/>
          <w:tab w:val="center" w:pos="3924"/>
        </w:tabs>
        <w:spacing w:after="0" w:line="240" w:lineRule="auto"/>
        <w:ind w:left="0" w:firstLine="709"/>
        <w:jc w:val="both"/>
        <w:rPr>
          <w:noProof/>
          <w:sz w:val="30"/>
          <w:szCs w:val="30"/>
        </w:rPr>
      </w:pPr>
      <w:r w:rsidRPr="00176EB6">
        <w:rPr>
          <w:sz w:val="30"/>
          <w:szCs w:val="30"/>
        </w:rPr>
        <w:t>Нельзя принимать от незнакомых людей подарки (конфеты, мороженое, игрушки и др.) и соглашаться на их предложение пойти к ним домой или еще куда-либо;</w:t>
      </w:r>
    </w:p>
    <w:p w:rsidR="00F6360B" w:rsidRPr="00176EB6" w:rsidRDefault="00F6360B" w:rsidP="00F6360B">
      <w:pPr>
        <w:numPr>
          <w:ilvl w:val="0"/>
          <w:numId w:val="1"/>
        </w:numPr>
        <w:tabs>
          <w:tab w:val="left" w:pos="1134"/>
          <w:tab w:val="center" w:pos="3924"/>
        </w:tabs>
        <w:spacing w:after="0" w:line="240" w:lineRule="auto"/>
        <w:ind w:left="0" w:firstLine="709"/>
        <w:jc w:val="both"/>
        <w:rPr>
          <w:noProof/>
          <w:sz w:val="30"/>
          <w:szCs w:val="30"/>
        </w:rPr>
      </w:pPr>
      <w:r w:rsidRPr="00176EB6">
        <w:rPr>
          <w:sz w:val="30"/>
          <w:szCs w:val="30"/>
        </w:rPr>
        <w:t xml:space="preserve">Нельзя задерживаться </w:t>
      </w:r>
      <w:r w:rsidRPr="00176EB6">
        <w:rPr>
          <w:sz w:val="30"/>
          <w:szCs w:val="30"/>
        </w:rPr>
        <w:tab/>
        <w:t>на улице одному, особенно с наступлением темноты.</w:t>
      </w:r>
    </w:p>
    <w:p w:rsidR="00BA34A0" w:rsidRPr="00176EB6" w:rsidRDefault="00BA34A0" w:rsidP="00BA34A0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В 2023 году в комиссии по делам несовершеннолетних райиспол</w:t>
      </w:r>
      <w:r w:rsidR="007A3AC6">
        <w:rPr>
          <w:sz w:val="30"/>
          <w:szCs w:val="30"/>
        </w:rPr>
        <w:t>комов, администраций районов г.</w:t>
      </w:r>
      <w:r w:rsidRPr="00176EB6">
        <w:rPr>
          <w:sz w:val="30"/>
          <w:szCs w:val="30"/>
        </w:rPr>
        <w:t>Гомеля поступило в отношении 147 несовершеннолетних (125 девочек и 22 мальчика) 155 информированных согласий, из них: 77 - из государственных органов, входящих в систему Следственного комитета Республики Беларусь, 69 – органов внутренних дел, 7 – учреждений здравоохранения, 2 – учреждений образования.</w:t>
      </w:r>
      <w:r w:rsidR="0069159B" w:rsidRPr="00176EB6">
        <w:rPr>
          <w:sz w:val="30"/>
          <w:szCs w:val="30"/>
        </w:rPr>
        <w:t xml:space="preserve"> За 2 мес. текущего года </w:t>
      </w:r>
      <w:r w:rsidR="007A3AC6" w:rsidRPr="00176EB6">
        <w:rPr>
          <w:sz w:val="30"/>
          <w:szCs w:val="30"/>
        </w:rPr>
        <w:t>–</w:t>
      </w:r>
      <w:r w:rsidR="0069159B" w:rsidRPr="00176EB6">
        <w:rPr>
          <w:sz w:val="30"/>
          <w:szCs w:val="30"/>
        </w:rPr>
        <w:t xml:space="preserve"> 29 информированных согласий.</w:t>
      </w:r>
    </w:p>
    <w:p w:rsidR="00BA34A0" w:rsidRPr="00176EB6" w:rsidRDefault="00BA34A0" w:rsidP="0069159B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От оказания помощи и передачи информации поступило 113 сообщений. </w:t>
      </w:r>
    </w:p>
    <w:p w:rsidR="00BA34A0" w:rsidRPr="00176EB6" w:rsidRDefault="00BA34A0" w:rsidP="00877B67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В отношении несовершеннолетних, пострадавших от сексуального насилия, их законных представителей, проведено 20 социальных расследований. По итогам проведённых социальных расследований 11 несовершеннолетних указанной категории признаны находящимися в </w:t>
      </w:r>
      <w:r w:rsidRPr="00176EB6">
        <w:rPr>
          <w:sz w:val="30"/>
          <w:szCs w:val="30"/>
        </w:rPr>
        <w:lastRenderedPageBreak/>
        <w:t>социально опасном положении, 3 – нуждающимися в государственной защите.Проведено 22 заседания комиссий по делам несовершеннолетних, по итогам которых вынесено 18 постановлений.</w:t>
      </w:r>
    </w:p>
    <w:p w:rsidR="00BA34A0" w:rsidRPr="00176EB6" w:rsidRDefault="00BA34A0" w:rsidP="00121792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Несовершеннолетними и их законными представителями было заявлено на получение следующих видов помощи: обеспечение защиты – 5, медицинская помощь – 5, предоставление временного места пребывания, в т.ч. спального места и питания – 1, психологическая помощь – 28, психологическая помощь семье несовершеннолетнего – 13, правовая и социальная помощь – 6, иная помощь – 3.</w:t>
      </w:r>
    </w:p>
    <w:p w:rsidR="00121792" w:rsidRPr="00176EB6" w:rsidRDefault="00121792" w:rsidP="00121792">
      <w:pPr>
        <w:shd w:val="clear" w:color="auto" w:fill="FFFFFF"/>
        <w:suppressAutoHyphens/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Так, по инициативе управления внутренних дел (далее – УВД)  Гомельского облисполкома обеспечена разработка Комплексного плана организационно-аналитических, практических и иных мероприятий по защите несовершеннолетних от сексуального насилия и эксплуатации в Гомельской области на 2023-2024 </w:t>
      </w:r>
      <w:r w:rsidR="008F5152">
        <w:rPr>
          <w:sz w:val="30"/>
          <w:szCs w:val="30"/>
        </w:rPr>
        <w:t>годы (далее – Комплексный план),которым</w:t>
      </w:r>
      <w:r w:rsidRPr="00176EB6">
        <w:rPr>
          <w:sz w:val="30"/>
          <w:szCs w:val="30"/>
        </w:rPr>
        <w:t xml:space="preserve"> установлен перечень мероприятий, обязательных к исполнению субъектами профилактики, определены сроки их реализации.</w:t>
      </w:r>
    </w:p>
    <w:p w:rsidR="00121792" w:rsidRPr="00176EB6" w:rsidRDefault="00121792" w:rsidP="00121792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В мае и ноябре 2023 года сотрудниками УНиПТЛ КМ УВД организованы и проведены комплексные профилактические мероприятия «О дополнительных мерах по противодействию преступлениям против половой неприкосновенности или половой свободы несовершеннолетних, обороту детской порнографии»</w:t>
      </w:r>
      <w:r w:rsidR="0014612F">
        <w:rPr>
          <w:sz w:val="30"/>
          <w:szCs w:val="30"/>
        </w:rPr>
        <w:t>,</w:t>
      </w:r>
      <w:r w:rsidRPr="00176EB6">
        <w:rPr>
          <w:sz w:val="30"/>
          <w:szCs w:val="30"/>
        </w:rPr>
        <w:t xml:space="preserve"> предусмотренные распоряжениями МВД.</w:t>
      </w:r>
    </w:p>
    <w:p w:rsidR="00121792" w:rsidRPr="00176EB6" w:rsidRDefault="0014612F" w:rsidP="00121792">
      <w:pPr>
        <w:suppressAutoHyphens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В</w:t>
      </w:r>
      <w:r w:rsidR="00121792" w:rsidRPr="00176EB6">
        <w:rPr>
          <w:sz w:val="30"/>
          <w:szCs w:val="30"/>
        </w:rPr>
        <w:t xml:space="preserve"> истекшем году сотрудниками ОВД Гомельской области в рамках проводимых профилактических мероприятий </w:t>
      </w:r>
      <w:r w:rsidR="00121792" w:rsidRPr="00176EB6">
        <w:rPr>
          <w:color w:val="000000"/>
          <w:sz w:val="30"/>
          <w:szCs w:val="30"/>
        </w:rPr>
        <w:t>проведено 2987 тренингов по тактике выявления признаков сексуального насилия над детьми. Организовано 1320 выступлений, лекций и бесед с учащимися. Инициировано и проведено 276 совещаний, конференций, семинаров-практикумов, круглых столов с целью выработки дополнительных мер по противодействию преступлениям против половой свободы или половой неприкосновенности несовершеннолетних, их профилактики.</w:t>
      </w:r>
    </w:p>
    <w:p w:rsidR="00121792" w:rsidRPr="00176EB6" w:rsidRDefault="00121792" w:rsidP="00121792">
      <w:pPr>
        <w:spacing w:after="0" w:line="240" w:lineRule="auto"/>
        <w:ind w:firstLine="708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Значительное внимание уделено наружной социальной рекламе.              По инициативе УНиПТЛ КМ УВД в марте </w:t>
      </w:r>
      <w:r w:rsidR="0014612F">
        <w:rPr>
          <w:sz w:val="30"/>
          <w:szCs w:val="30"/>
        </w:rPr>
        <w:t>2024</w:t>
      </w:r>
      <w:r w:rsidRPr="00176EB6">
        <w:rPr>
          <w:sz w:val="30"/>
          <w:szCs w:val="30"/>
        </w:rPr>
        <w:t>г. во взаимодействии с Белорусским обществом Красного Креста разработан макет билборда, призывающий обрат</w:t>
      </w:r>
      <w:r w:rsidR="00BE5EE6" w:rsidRPr="00176EB6">
        <w:rPr>
          <w:sz w:val="30"/>
          <w:szCs w:val="30"/>
        </w:rPr>
        <w:t xml:space="preserve">ить внимание общественности на </w:t>
      </w:r>
      <w:r w:rsidRPr="00176EB6">
        <w:rPr>
          <w:sz w:val="30"/>
          <w:szCs w:val="30"/>
        </w:rPr>
        <w:t>профилактику детского насилия.</w:t>
      </w:r>
    </w:p>
    <w:p w:rsidR="00121792" w:rsidRPr="00176EB6" w:rsidRDefault="00121792" w:rsidP="00121792">
      <w:pPr>
        <w:spacing w:after="0" w:line="240" w:lineRule="auto"/>
        <w:ind w:firstLine="708"/>
        <w:jc w:val="both"/>
        <w:rPr>
          <w:sz w:val="30"/>
          <w:szCs w:val="30"/>
        </w:rPr>
      </w:pPr>
    </w:p>
    <w:p w:rsidR="00121792" w:rsidRPr="00176EB6" w:rsidRDefault="00121792" w:rsidP="00121792">
      <w:pPr>
        <w:pStyle w:val="aa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121792" w:rsidRPr="00176EB6" w:rsidRDefault="007E42E0" w:rsidP="00121792">
      <w:pPr>
        <w:pStyle w:val="aa"/>
        <w:ind w:firstLine="851"/>
        <w:jc w:val="both"/>
        <w:rPr>
          <w:rFonts w:ascii="Times New Roman" w:hAnsi="Times New Roman"/>
          <w:sz w:val="30"/>
          <w:szCs w:val="30"/>
        </w:rPr>
      </w:pPr>
      <w:r w:rsidRPr="00176EB6">
        <w:rPr>
          <w:noProof/>
          <w:sz w:val="30"/>
          <w:szCs w:val="3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2069465</wp:posOffset>
            </wp:positionH>
            <wp:positionV relativeFrom="paragraph">
              <wp:posOffset>-528955</wp:posOffset>
            </wp:positionV>
            <wp:extent cx="3128645" cy="1748790"/>
            <wp:effectExtent l="0" t="0" r="0" b="3810"/>
            <wp:wrapThrough wrapText="bothSides">
              <wp:wrapPolygon edited="0">
                <wp:start x="526" y="0"/>
                <wp:lineTo x="0" y="471"/>
                <wp:lineTo x="0" y="21176"/>
                <wp:lineTo x="526" y="21412"/>
                <wp:lineTo x="20912" y="21412"/>
                <wp:lineTo x="21438" y="21176"/>
                <wp:lineTo x="21438" y="471"/>
                <wp:lineTo x="20912" y="0"/>
                <wp:lineTo x="526" y="0"/>
              </wp:wrapPolygon>
            </wp:wrapThrough>
            <wp:docPr id="8" name="Рисунок 8" descr="IMG-202306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30-WA000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1748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21792" w:rsidRPr="00176EB6" w:rsidRDefault="00121792" w:rsidP="00121792">
      <w:pPr>
        <w:pStyle w:val="aa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121792" w:rsidRPr="00176EB6" w:rsidRDefault="00121792" w:rsidP="00121792">
      <w:pPr>
        <w:spacing w:after="0" w:line="240" w:lineRule="auto"/>
        <w:jc w:val="both"/>
        <w:rPr>
          <w:sz w:val="30"/>
          <w:szCs w:val="30"/>
        </w:rPr>
      </w:pPr>
    </w:p>
    <w:p w:rsidR="00121792" w:rsidRPr="00176EB6" w:rsidRDefault="00121792" w:rsidP="00121792">
      <w:pPr>
        <w:spacing w:after="0" w:line="240" w:lineRule="auto"/>
        <w:jc w:val="both"/>
        <w:rPr>
          <w:sz w:val="30"/>
          <w:szCs w:val="30"/>
        </w:rPr>
      </w:pPr>
    </w:p>
    <w:p w:rsidR="00121792" w:rsidRPr="00176EB6" w:rsidRDefault="00121792" w:rsidP="00121792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Проводимая сотрудниками ОВД во взаимодействии с иными субъектами профилактики работа в ряде случаев способствовала выявлению ряда тяжких преступлений. </w:t>
      </w:r>
    </w:p>
    <w:p w:rsidR="00121792" w:rsidRPr="00176EB6" w:rsidRDefault="00121792" w:rsidP="00121792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176EB6">
        <w:rPr>
          <w:i/>
          <w:sz w:val="30"/>
          <w:szCs w:val="30"/>
        </w:rPr>
        <w:t>Справочно: в 2023 году руководств</w:t>
      </w:r>
      <w:r w:rsidR="00404311">
        <w:rPr>
          <w:i/>
          <w:sz w:val="30"/>
          <w:szCs w:val="30"/>
        </w:rPr>
        <w:t>ом</w:t>
      </w:r>
      <w:r w:rsidRPr="00176EB6">
        <w:rPr>
          <w:i/>
          <w:sz w:val="30"/>
          <w:szCs w:val="30"/>
        </w:rPr>
        <w:t xml:space="preserve"> ОВД 3 раза поощрялись работники учреждений образования, которые в ходе индивидуальных бесед с детьми выявляли факты сексуального насилия.</w:t>
      </w:r>
    </w:p>
    <w:p w:rsidR="00121792" w:rsidRPr="00176EB6" w:rsidRDefault="00121792" w:rsidP="00121792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Во исполнение Национального механизма оказания помощи несовершеннолетним, пострадавшим от сексуального насилия                         и эксплуатации</w:t>
      </w:r>
      <w:r w:rsidR="00304463">
        <w:rPr>
          <w:sz w:val="30"/>
          <w:szCs w:val="30"/>
        </w:rPr>
        <w:t>,</w:t>
      </w:r>
      <w:r w:rsidRPr="00176EB6">
        <w:rPr>
          <w:sz w:val="30"/>
          <w:szCs w:val="30"/>
        </w:rPr>
        <w:t xml:space="preserve"> главным управлением образования облисполкома совместно с ины</w:t>
      </w:r>
      <w:r w:rsidR="00304463">
        <w:rPr>
          <w:sz w:val="30"/>
          <w:szCs w:val="30"/>
        </w:rPr>
        <w:t>ми заинтересованными субъектами профилактики</w:t>
      </w:r>
      <w:r w:rsidRPr="00176EB6">
        <w:rPr>
          <w:sz w:val="30"/>
          <w:szCs w:val="30"/>
        </w:rPr>
        <w:t xml:space="preserve"> разработаны и актуализированы карты региональной помощи формы А, предназначенные для родителей (законных представителей) и несовершеннолетних, и формы В – для специалистов государственных органов, осуществляющих профилактику насилия. Карты региональной помощи размещены на интернет-ресурсах различных государственных органов. 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176EB6">
        <w:rPr>
          <w:b/>
          <w:sz w:val="30"/>
          <w:szCs w:val="30"/>
        </w:rPr>
        <w:t>В Гомельской области созданы и функционируют службы «Экстренной психологической помощи».</w:t>
      </w:r>
    </w:p>
    <w:p w:rsidR="00F6360B" w:rsidRPr="00176EB6" w:rsidRDefault="00F6360B" w:rsidP="00F6360B">
      <w:pPr>
        <w:spacing w:after="0" w:line="240" w:lineRule="auto"/>
        <w:ind w:firstLine="709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Помощь оказывается высококвалифицированными специалистами в области психологии и психотерапии </w:t>
      </w:r>
      <w:r w:rsidRPr="00176EB6">
        <w:rPr>
          <w:sz w:val="30"/>
          <w:szCs w:val="30"/>
          <w:u w:val="single"/>
        </w:rPr>
        <w:t>бесплатно и анонимно</w:t>
      </w:r>
      <w:r w:rsidRPr="00176EB6">
        <w:rPr>
          <w:sz w:val="30"/>
          <w:szCs w:val="30"/>
        </w:rPr>
        <w:t>.</w:t>
      </w:r>
    </w:p>
    <w:p w:rsidR="00875F48" w:rsidRPr="00176EB6" w:rsidRDefault="00875F48" w:rsidP="00875F48">
      <w:pPr>
        <w:ind w:right="38" w:firstLine="709"/>
        <w:jc w:val="both"/>
        <w:rPr>
          <w:b/>
          <w:sz w:val="30"/>
          <w:szCs w:val="30"/>
          <w:u w:val="single"/>
        </w:rPr>
      </w:pPr>
      <w:r w:rsidRPr="00176EB6">
        <w:rPr>
          <w:b/>
          <w:noProof/>
          <w:sz w:val="30"/>
          <w:szCs w:val="30"/>
          <w:u w:val="single"/>
        </w:rPr>
        <w:t>Номера</w:t>
      </w:r>
      <w:r w:rsidRPr="00176EB6">
        <w:rPr>
          <w:b/>
          <w:sz w:val="30"/>
          <w:szCs w:val="30"/>
          <w:u w:val="single"/>
        </w:rPr>
        <w:t xml:space="preserve"> телефонов службы экстренной психологической помощи: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Учреждение «Гомельская областная клиническая психиатрическая больница» (8-0232-31-51-61, круглосуточно</w:t>
      </w:r>
      <w:r w:rsidR="00CF1B3D">
        <w:rPr>
          <w:sz w:val="30"/>
          <w:szCs w:val="30"/>
        </w:rPr>
        <w:t>)</w:t>
      </w:r>
      <w:r w:rsidRPr="00176EB6">
        <w:rPr>
          <w:sz w:val="30"/>
          <w:szCs w:val="30"/>
        </w:rPr>
        <w:t>;</w:t>
      </w:r>
    </w:p>
    <w:p w:rsidR="00875F48" w:rsidRPr="00176EB6" w:rsidRDefault="00875F48" w:rsidP="00875F48">
      <w:pPr>
        <w:pStyle w:val="a4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sz w:val="30"/>
          <w:szCs w:val="30"/>
          <w:lang w:val="ru-RU"/>
        </w:rPr>
      </w:pPr>
      <w:r w:rsidRPr="00176EB6">
        <w:rPr>
          <w:sz w:val="30"/>
          <w:szCs w:val="30"/>
          <w:lang w:val="ru-RU"/>
        </w:rPr>
        <w:t xml:space="preserve">УЗ «Мозырский психоневрологический диспансер» (8-0236-25-17-92, </w:t>
      </w:r>
      <w:r w:rsidR="00CF1B3D">
        <w:rPr>
          <w:sz w:val="30"/>
          <w:szCs w:val="30"/>
          <w:lang w:val="ru-RU"/>
        </w:rPr>
        <w:t>понедельник</w:t>
      </w:r>
      <w:r w:rsidRPr="00176EB6">
        <w:rPr>
          <w:sz w:val="30"/>
          <w:szCs w:val="30"/>
          <w:lang w:val="ru-RU"/>
        </w:rPr>
        <w:t xml:space="preserve">, </w:t>
      </w:r>
      <w:r w:rsidR="00CF1B3D">
        <w:rPr>
          <w:sz w:val="30"/>
          <w:szCs w:val="30"/>
          <w:lang w:val="ru-RU"/>
        </w:rPr>
        <w:t>вторник</w:t>
      </w:r>
      <w:r w:rsidRPr="00176EB6">
        <w:rPr>
          <w:sz w:val="30"/>
          <w:szCs w:val="30"/>
          <w:lang w:val="ru-RU"/>
        </w:rPr>
        <w:t xml:space="preserve">, </w:t>
      </w:r>
      <w:r w:rsidR="00CF1B3D">
        <w:rPr>
          <w:sz w:val="30"/>
          <w:szCs w:val="30"/>
          <w:lang w:val="ru-RU"/>
        </w:rPr>
        <w:t>четверг</w:t>
      </w:r>
      <w:r w:rsidRPr="00176EB6">
        <w:rPr>
          <w:sz w:val="30"/>
          <w:szCs w:val="30"/>
          <w:lang w:val="ru-RU"/>
        </w:rPr>
        <w:t xml:space="preserve">, </w:t>
      </w:r>
      <w:r w:rsidR="00CF1B3D">
        <w:rPr>
          <w:sz w:val="30"/>
          <w:szCs w:val="30"/>
          <w:lang w:val="ru-RU"/>
        </w:rPr>
        <w:t xml:space="preserve">пятница </w:t>
      </w:r>
      <w:r w:rsidRPr="00176EB6">
        <w:rPr>
          <w:sz w:val="30"/>
          <w:szCs w:val="30"/>
          <w:lang w:val="ru-RU"/>
        </w:rPr>
        <w:t>- 08.00-14.00;</w:t>
      </w:r>
      <w:r w:rsidR="00CF1B3D">
        <w:rPr>
          <w:sz w:val="30"/>
          <w:szCs w:val="30"/>
          <w:lang w:val="ru-RU"/>
        </w:rPr>
        <w:t xml:space="preserve">среда </w:t>
      </w:r>
      <w:r w:rsidRPr="00176EB6">
        <w:rPr>
          <w:sz w:val="30"/>
          <w:szCs w:val="30"/>
          <w:lang w:val="ru-RU"/>
        </w:rPr>
        <w:t>-13.00-19.00);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УЗ «Ветковская центральная районная больница» (8-02330-4-24-85, </w:t>
      </w:r>
      <w:r w:rsidR="00CF1B3D">
        <w:rPr>
          <w:color w:val="000000"/>
          <w:sz w:val="30"/>
          <w:szCs w:val="30"/>
        </w:rPr>
        <w:t>вторник</w:t>
      </w:r>
      <w:r w:rsidRPr="00176EB6">
        <w:rPr>
          <w:color w:val="000000"/>
          <w:sz w:val="30"/>
          <w:szCs w:val="30"/>
        </w:rPr>
        <w:t>-п</w:t>
      </w:r>
      <w:r w:rsidR="00CF1B3D">
        <w:rPr>
          <w:color w:val="000000"/>
          <w:sz w:val="30"/>
          <w:szCs w:val="30"/>
        </w:rPr>
        <w:t>ятница</w:t>
      </w:r>
      <w:r w:rsidRPr="00176EB6">
        <w:rPr>
          <w:color w:val="000000"/>
          <w:sz w:val="30"/>
          <w:szCs w:val="30"/>
        </w:rPr>
        <w:t xml:space="preserve"> с 8.00 до 16.30, пн с 10.30 до 19.00</w:t>
      </w:r>
      <w:r w:rsidRPr="00176EB6">
        <w:rPr>
          <w:sz w:val="30"/>
          <w:szCs w:val="30"/>
        </w:rPr>
        <w:t>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«Рогачевская центральная районная больница» (</w:t>
      </w:r>
      <w:r w:rsidRPr="00176EB6">
        <w:rPr>
          <w:color w:val="000000"/>
          <w:sz w:val="30"/>
          <w:szCs w:val="30"/>
        </w:rPr>
        <w:t>8-0233-92-09-39; 8-029-603-07-05</w:t>
      </w:r>
      <w:r w:rsidRPr="00176EB6">
        <w:rPr>
          <w:sz w:val="30"/>
          <w:szCs w:val="30"/>
        </w:rPr>
        <w:t>, будние дни с 10.00 до 16.00);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«Брагинская центральная районная больница» (8 02344 3-16-29, будние дни с 14.00 до 16.00);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«Петриковская центральная районная больница» (8-02350-2-82-05, 2-82-34, будние дни с 8.00 до 16.00);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«Речицкая центральная районная больница» (8-02340-4-58-50, будние дни с 8.00 до 15.30);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 xml:space="preserve">УЗ «Ельская центральная районная больница» (8-02354-4-49-51, </w:t>
      </w:r>
      <w:r w:rsidR="00CF1B3D">
        <w:rPr>
          <w:sz w:val="30"/>
          <w:szCs w:val="30"/>
        </w:rPr>
        <w:t>вторник</w:t>
      </w:r>
      <w:r w:rsidRPr="00176EB6">
        <w:rPr>
          <w:sz w:val="30"/>
          <w:szCs w:val="30"/>
        </w:rPr>
        <w:t>, ср</w:t>
      </w:r>
      <w:r w:rsidR="00CF1B3D">
        <w:rPr>
          <w:sz w:val="30"/>
          <w:szCs w:val="30"/>
        </w:rPr>
        <w:t>еда</w:t>
      </w:r>
      <w:r w:rsidRPr="00176EB6">
        <w:rPr>
          <w:sz w:val="30"/>
          <w:szCs w:val="30"/>
        </w:rPr>
        <w:t xml:space="preserve">, </w:t>
      </w:r>
      <w:r w:rsidR="00CF1B3D">
        <w:rPr>
          <w:sz w:val="30"/>
          <w:szCs w:val="30"/>
        </w:rPr>
        <w:t>четверг</w:t>
      </w:r>
      <w:r w:rsidRPr="00176EB6">
        <w:rPr>
          <w:sz w:val="30"/>
          <w:szCs w:val="30"/>
        </w:rPr>
        <w:t xml:space="preserve"> с 11.00 до 13.00);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lastRenderedPageBreak/>
        <w:t>УЗ «Хойникская центральная районная больница» (</w:t>
      </w:r>
      <w:r w:rsidRPr="00176EB6">
        <w:rPr>
          <w:color w:val="000000"/>
          <w:sz w:val="30"/>
          <w:szCs w:val="30"/>
        </w:rPr>
        <w:t>+375 (29) 322-97-51</w:t>
      </w:r>
      <w:r w:rsidRPr="00176EB6">
        <w:rPr>
          <w:sz w:val="30"/>
          <w:szCs w:val="30"/>
        </w:rPr>
        <w:t xml:space="preserve">, </w:t>
      </w:r>
      <w:r w:rsidRPr="00176EB6">
        <w:rPr>
          <w:color w:val="000000"/>
          <w:sz w:val="30"/>
          <w:szCs w:val="30"/>
        </w:rPr>
        <w:t>вторник-пятница с 8.00-12.00, с 14.00-16.00</w:t>
      </w:r>
      <w:r w:rsidRPr="00176EB6">
        <w:rPr>
          <w:sz w:val="30"/>
          <w:szCs w:val="30"/>
        </w:rPr>
        <w:t>);</w:t>
      </w:r>
    </w:p>
    <w:p w:rsidR="00875F48" w:rsidRPr="00176EB6" w:rsidRDefault="00875F48" w:rsidP="00875F48">
      <w:pPr>
        <w:pStyle w:val="ac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30"/>
          <w:szCs w:val="30"/>
        </w:rPr>
      </w:pPr>
      <w:r w:rsidRPr="00176EB6">
        <w:rPr>
          <w:bCs/>
          <w:color w:val="000000"/>
          <w:sz w:val="30"/>
          <w:szCs w:val="30"/>
        </w:rPr>
        <w:t>УЗ «Гомельская областная детская клиническая больница медицинской реабилитации» (</w:t>
      </w:r>
      <w:r w:rsidRPr="00176EB6">
        <w:rPr>
          <w:color w:val="000000"/>
          <w:sz w:val="30"/>
          <w:szCs w:val="30"/>
        </w:rPr>
        <w:t xml:space="preserve">8-0232-92-47-28, </w:t>
      </w:r>
      <w:r w:rsidRPr="00176EB6">
        <w:rPr>
          <w:sz w:val="30"/>
          <w:szCs w:val="30"/>
        </w:rPr>
        <w:t>будние дни с 8.00 до 16.00).</w:t>
      </w:r>
    </w:p>
    <w:p w:rsidR="004C6B55" w:rsidRPr="00176EB6" w:rsidRDefault="004C6B55" w:rsidP="00AF28A7">
      <w:pPr>
        <w:spacing w:after="0" w:line="240" w:lineRule="auto"/>
        <w:jc w:val="both"/>
        <w:rPr>
          <w:bCs/>
          <w:sz w:val="30"/>
          <w:szCs w:val="30"/>
        </w:rPr>
      </w:pPr>
    </w:p>
    <w:p w:rsidR="00AF3973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  <w:r w:rsidRPr="008F5152">
        <w:rPr>
          <w:sz w:val="20"/>
          <w:szCs w:val="20"/>
        </w:rPr>
        <w:t>Комиссия по делам несовершеннолетних Гомельского облисполкома</w:t>
      </w: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  <w:r w:rsidRPr="008F5152">
        <w:rPr>
          <w:sz w:val="20"/>
          <w:szCs w:val="20"/>
        </w:rPr>
        <w:t>Главное управление по здравоохранению Гомельского облисполкома</w:t>
      </w: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  <w:r w:rsidRPr="008F5152">
        <w:rPr>
          <w:sz w:val="20"/>
          <w:szCs w:val="20"/>
        </w:rPr>
        <w:t>Главное управление образования Гомельского облисполкома</w:t>
      </w: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  <w:r w:rsidRPr="008F5152">
        <w:rPr>
          <w:sz w:val="20"/>
          <w:szCs w:val="20"/>
        </w:rPr>
        <w:t>Управление внутренних дел Гомельского облисполкома</w:t>
      </w:r>
    </w:p>
    <w:p w:rsidR="00877F25" w:rsidRPr="008F5152" w:rsidRDefault="00877F25" w:rsidP="00877F25">
      <w:pPr>
        <w:spacing w:after="0" w:line="240" w:lineRule="auto"/>
        <w:ind w:left="4956"/>
        <w:rPr>
          <w:sz w:val="20"/>
          <w:szCs w:val="20"/>
        </w:rPr>
      </w:pPr>
    </w:p>
    <w:p w:rsidR="00877F25" w:rsidRPr="00176EB6" w:rsidRDefault="00877F25" w:rsidP="00877F25">
      <w:pPr>
        <w:spacing w:after="0" w:line="240" w:lineRule="auto"/>
        <w:ind w:left="4956"/>
        <w:rPr>
          <w:sz w:val="30"/>
          <w:szCs w:val="30"/>
        </w:rPr>
      </w:pPr>
      <w:r w:rsidRPr="008F5152">
        <w:rPr>
          <w:sz w:val="20"/>
          <w:szCs w:val="20"/>
        </w:rPr>
        <w:t>Комитет идеологической работы и по делам молодёжи Гомельского облисполкома</w:t>
      </w:r>
    </w:p>
    <w:p w:rsidR="00877F25" w:rsidRPr="00176EB6" w:rsidRDefault="00877F25" w:rsidP="00877F25">
      <w:pPr>
        <w:spacing w:after="0" w:line="240" w:lineRule="auto"/>
        <w:ind w:left="4956"/>
        <w:rPr>
          <w:sz w:val="30"/>
          <w:szCs w:val="30"/>
        </w:rPr>
      </w:pPr>
    </w:p>
    <w:sectPr w:rsidR="00877F25" w:rsidRPr="00176EB6" w:rsidSect="00D20DFF">
      <w:headerReference w:type="default" r:id="rId15"/>
      <w:headerReference w:type="first" r:id="rId16"/>
      <w:pgSz w:w="11906" w:h="16838" w:code="9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B6" w:rsidRDefault="005466B6" w:rsidP="00D20DFF">
      <w:pPr>
        <w:spacing w:after="0" w:line="240" w:lineRule="auto"/>
      </w:pPr>
      <w:r>
        <w:separator/>
      </w:r>
    </w:p>
  </w:endnote>
  <w:endnote w:type="continuationSeparator" w:id="0">
    <w:p w:rsidR="005466B6" w:rsidRDefault="005466B6" w:rsidP="00D2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B6" w:rsidRDefault="005466B6" w:rsidP="00D20DFF">
      <w:pPr>
        <w:spacing w:after="0" w:line="240" w:lineRule="auto"/>
      </w:pPr>
      <w:r>
        <w:separator/>
      </w:r>
    </w:p>
  </w:footnote>
  <w:footnote w:type="continuationSeparator" w:id="0">
    <w:p w:rsidR="005466B6" w:rsidRDefault="005466B6" w:rsidP="00D2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03569"/>
      <w:docPartObj>
        <w:docPartGallery w:val="Page Numbers (Top of Page)"/>
        <w:docPartUnique/>
      </w:docPartObj>
    </w:sdtPr>
    <w:sdtEndPr/>
    <w:sdtContent>
      <w:p w:rsidR="00D20DFF" w:rsidRDefault="007635F7">
        <w:pPr>
          <w:pStyle w:val="a5"/>
          <w:jc w:val="center"/>
        </w:pPr>
        <w:r>
          <w:fldChar w:fldCharType="begin"/>
        </w:r>
        <w:r w:rsidR="00D20DFF">
          <w:instrText>PAGE   \* MERGEFORMAT</w:instrText>
        </w:r>
        <w:r>
          <w:fldChar w:fldCharType="separate"/>
        </w:r>
        <w:r w:rsidR="00125F28">
          <w:rPr>
            <w:noProof/>
          </w:rPr>
          <w:t>3</w:t>
        </w:r>
        <w:r>
          <w:fldChar w:fldCharType="end"/>
        </w:r>
      </w:p>
    </w:sdtContent>
  </w:sdt>
  <w:p w:rsidR="00D20DFF" w:rsidRDefault="00D20D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FF" w:rsidRDefault="00D20DFF">
    <w:pPr>
      <w:pStyle w:val="a5"/>
      <w:jc w:val="center"/>
    </w:pPr>
  </w:p>
  <w:p w:rsidR="00D20DFF" w:rsidRDefault="00D20D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D69"/>
    <w:multiLevelType w:val="hybridMultilevel"/>
    <w:tmpl w:val="7B803C82"/>
    <w:lvl w:ilvl="0" w:tplc="8F2A9F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60079"/>
    <w:multiLevelType w:val="hybridMultilevel"/>
    <w:tmpl w:val="8E34D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279"/>
    <w:rsid w:val="0004707F"/>
    <w:rsid w:val="000C451D"/>
    <w:rsid w:val="000F5B18"/>
    <w:rsid w:val="00121792"/>
    <w:rsid w:val="00125F28"/>
    <w:rsid w:val="0014612F"/>
    <w:rsid w:val="001722E2"/>
    <w:rsid w:val="00176EB6"/>
    <w:rsid w:val="001B3759"/>
    <w:rsid w:val="00255279"/>
    <w:rsid w:val="00286E2B"/>
    <w:rsid w:val="00291C6C"/>
    <w:rsid w:val="00292BD6"/>
    <w:rsid w:val="00304463"/>
    <w:rsid w:val="003061AA"/>
    <w:rsid w:val="00377CCF"/>
    <w:rsid w:val="003D1214"/>
    <w:rsid w:val="003F2D1E"/>
    <w:rsid w:val="00404311"/>
    <w:rsid w:val="004C6B55"/>
    <w:rsid w:val="005019CA"/>
    <w:rsid w:val="005466B6"/>
    <w:rsid w:val="005D39A5"/>
    <w:rsid w:val="005D7350"/>
    <w:rsid w:val="0069159B"/>
    <w:rsid w:val="006A386B"/>
    <w:rsid w:val="006F4EE9"/>
    <w:rsid w:val="00736D84"/>
    <w:rsid w:val="007635F7"/>
    <w:rsid w:val="007A3AC6"/>
    <w:rsid w:val="007A5028"/>
    <w:rsid w:val="007D3150"/>
    <w:rsid w:val="007E42E0"/>
    <w:rsid w:val="00875F48"/>
    <w:rsid w:val="00877B67"/>
    <w:rsid w:val="00877F25"/>
    <w:rsid w:val="008A30D2"/>
    <w:rsid w:val="008F5152"/>
    <w:rsid w:val="00A20E20"/>
    <w:rsid w:val="00A3282B"/>
    <w:rsid w:val="00A921CE"/>
    <w:rsid w:val="00AD6DD5"/>
    <w:rsid w:val="00AF28A7"/>
    <w:rsid w:val="00AF3973"/>
    <w:rsid w:val="00B757B8"/>
    <w:rsid w:val="00BA34A0"/>
    <w:rsid w:val="00BE5EE6"/>
    <w:rsid w:val="00C36AA1"/>
    <w:rsid w:val="00C75AC4"/>
    <w:rsid w:val="00CB4C50"/>
    <w:rsid w:val="00CF1B3D"/>
    <w:rsid w:val="00D20DFF"/>
    <w:rsid w:val="00D63B83"/>
    <w:rsid w:val="00EF0F84"/>
    <w:rsid w:val="00F6360B"/>
    <w:rsid w:val="00FB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5FB93E-00EE-4AD2-982E-C2072E6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279"/>
    <w:pPr>
      <w:spacing w:after="160" w:line="259" w:lineRule="auto"/>
      <w:ind w:firstLine="0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4C50"/>
    <w:rPr>
      <w:b/>
      <w:bCs/>
    </w:rPr>
  </w:style>
  <w:style w:type="paragraph" w:styleId="a4">
    <w:name w:val="Normal (Web)"/>
    <w:basedOn w:val="a"/>
    <w:uiPriority w:val="99"/>
    <w:unhideWhenUsed/>
    <w:rsid w:val="003D12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D20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DFF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20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DFF"/>
    <w:rPr>
      <w:rFonts w:ascii="Times New Roman" w:eastAsia="Calibri" w:hAnsi="Times New Roman" w:cs="Times New Roman"/>
      <w:sz w:val="28"/>
    </w:rPr>
  </w:style>
  <w:style w:type="paragraph" w:customStyle="1" w:styleId="a9">
    <w:name w:val="Адресат"/>
    <w:basedOn w:val="a"/>
    <w:rsid w:val="00AF28A7"/>
    <w:pPr>
      <w:spacing w:after="0" w:line="280" w:lineRule="exact"/>
      <w:ind w:left="5103"/>
    </w:pPr>
    <w:rPr>
      <w:rFonts w:eastAsia="Times New Roman"/>
      <w:sz w:val="30"/>
      <w:szCs w:val="20"/>
      <w:lang w:eastAsia="ru-RU"/>
    </w:rPr>
  </w:style>
  <w:style w:type="paragraph" w:styleId="aa">
    <w:name w:val="No Spacing"/>
    <w:link w:val="ab"/>
    <w:uiPriority w:val="1"/>
    <w:qFormat/>
    <w:rsid w:val="00AF28A7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AF28A7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A34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9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1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lnSpc>
                <a:spcPts val="1400"/>
              </a:lnSpc>
              <a:defRPr/>
            </a:pPr>
            <a:r>
              <a:rPr lang="ru-RU" sz="1500" b="1" baseline="0">
                <a:latin typeface="Times New Roman" pitchFamily="18" charset="0"/>
                <a:cs typeface="Times New Roman" pitchFamily="18" charset="0"/>
              </a:rPr>
              <a:t>Динамика роста преступлений против половой неприкосновенности или половой свободы несовершеннолетних</a:t>
            </a:r>
            <a:endParaRPr lang="ru-RU" sz="150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413055130216739"/>
          <c:y val="0"/>
        </c:manualLayout>
      </c:layout>
      <c:overlay val="0"/>
    </c:title>
    <c:autoTitleDeleted val="0"/>
    <c:view3D>
      <c:rotX val="10"/>
      <c:rotY val="1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927083333333429E-2"/>
          <c:y val="0.23353293413173729"/>
          <c:w val="0.73631941903371789"/>
          <c:h val="0.44926286993850784"/>
        </c:manualLayout>
      </c:layout>
      <c:line3DChart>
        <c:grouping val="standar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преступления</c:v>
                </c:pt>
              </c:strCache>
            </c:strRef>
          </c:tx>
          <c:dLbls>
            <c:dLbl>
              <c:idx val="0"/>
              <c:layout>
                <c:manualLayout>
                  <c:x val="4.2284030154173934E-3"/>
                  <c:y val="-5.1476799804902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4F-4CE7-B079-7B3E67569D82}"/>
                </c:ext>
              </c:extLst>
            </c:dLbl>
            <c:dLbl>
              <c:idx val="1"/>
              <c:layout>
                <c:manualLayout>
                  <c:x val="2.5370418092504211E-2"/>
                  <c:y val="-1.7158933268300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4F-4CE7-B079-7B3E67569D82}"/>
                </c:ext>
              </c:extLst>
            </c:dLbl>
            <c:dLbl>
              <c:idx val="2"/>
              <c:layout>
                <c:manualLayout>
                  <c:x val="3.3827224123338835E-2"/>
                  <c:y val="-3.0028133219526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4F-4CE7-B079-7B3E67569D82}"/>
                </c:ext>
              </c:extLst>
            </c:dLbl>
            <c:dLbl>
              <c:idx val="3"/>
              <c:layout>
                <c:manualLayout>
                  <c:x val="2.1142015077086802E-2"/>
                  <c:y val="-7.2925466390277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4F-4CE7-B079-7B3E67569D82}"/>
                </c:ext>
              </c:extLst>
            </c:dLbl>
            <c:dLbl>
              <c:idx val="4"/>
              <c:layout>
                <c:manualLayout>
                  <c:x val="0"/>
                  <c:y val="-5.576653312197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4F-4CE7-B079-7B3E67569D82}"/>
                </c:ext>
              </c:extLst>
            </c:dLbl>
            <c:dLbl>
              <c:idx val="5"/>
              <c:layout>
                <c:manualLayout>
                  <c:x val="3.7648007895471042E-2"/>
                  <c:y val="-5.1476650682191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4F-4CE7-B079-7B3E67569D82}"/>
                </c:ext>
              </c:extLst>
            </c:dLbl>
            <c:dLbl>
              <c:idx val="6"/>
              <c:layout>
                <c:manualLayout>
                  <c:x val="2.1798365122616715E-3"/>
                  <c:y val="-5.9598843111009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4F-4CE7-B079-7B3E67569D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Лист1!$A$3:$A$9</c:f>
              <c:strCache>
                <c:ptCount val="7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90</c:v>
                </c:pt>
                <c:pt idx="1">
                  <c:v>116</c:v>
                </c:pt>
                <c:pt idx="2">
                  <c:v>114</c:v>
                </c:pt>
                <c:pt idx="3">
                  <c:v>135</c:v>
                </c:pt>
                <c:pt idx="4">
                  <c:v>190</c:v>
                </c:pt>
                <c:pt idx="5">
                  <c:v>227</c:v>
                </c:pt>
                <c:pt idx="6">
                  <c:v>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64F-4CE7-B079-7B3E67569D82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подозреваемые</c:v>
                </c:pt>
              </c:strCache>
            </c:strRef>
          </c:tx>
          <c:dLbls>
            <c:dLbl>
              <c:idx val="0"/>
              <c:layout>
                <c:manualLayout>
                  <c:x val="-2.7484619600213013E-2"/>
                  <c:y val="4.289733317075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64F-4CE7-B079-7B3E67569D82}"/>
                </c:ext>
              </c:extLst>
            </c:dLbl>
            <c:dLbl>
              <c:idx val="1"/>
              <c:layout>
                <c:manualLayout>
                  <c:x val="-4.2284030154173934E-3"/>
                  <c:y val="4.2896995396474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4F-4CE7-B079-7B3E67569D82}"/>
                </c:ext>
              </c:extLst>
            </c:dLbl>
            <c:dLbl>
              <c:idx val="4"/>
              <c:layout>
                <c:manualLayout>
                  <c:x val="2.1142015077086937E-3"/>
                  <c:y val="3.0028133219526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64F-4CE7-B079-7B3E67569D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Лист1!$A$3:$A$9</c:f>
              <c:strCache>
                <c:ptCount val="7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58</c:v>
                </c:pt>
                <c:pt idx="1">
                  <c:v>76</c:v>
                </c:pt>
                <c:pt idx="2">
                  <c:v>60</c:v>
                </c:pt>
                <c:pt idx="3">
                  <c:v>65</c:v>
                </c:pt>
                <c:pt idx="4">
                  <c:v>99</c:v>
                </c:pt>
                <c:pt idx="5">
                  <c:v>105</c:v>
                </c:pt>
                <c:pt idx="6">
                  <c:v>115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E64F-4CE7-B079-7B3E67569D82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потерпевшие</c:v>
                </c:pt>
              </c:strCache>
            </c:strRef>
          </c:tx>
          <c:dLbls>
            <c:dLbl>
              <c:idx val="0"/>
              <c:layout>
                <c:manualLayout>
                  <c:x val="-4.2284030154173924E-2"/>
                  <c:y val="-4.7187066487826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64F-4CE7-B079-7B3E67569D82}"/>
                </c:ext>
              </c:extLst>
            </c:dLbl>
            <c:dLbl>
              <c:idx val="1"/>
              <c:layout>
                <c:manualLayout>
                  <c:x val="-1.0571007538543392E-2"/>
                  <c:y val="-3.8607599853676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64F-4CE7-B079-7B3E67569D82}"/>
                </c:ext>
              </c:extLst>
            </c:dLbl>
            <c:dLbl>
              <c:idx val="2"/>
              <c:layout>
                <c:manualLayout>
                  <c:x val="0"/>
                  <c:y val="-6.8635733073202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64F-4CE7-B079-7B3E67569D82}"/>
                </c:ext>
              </c:extLst>
            </c:dLbl>
            <c:dLbl>
              <c:idx val="5"/>
              <c:layout>
                <c:manualLayout>
                  <c:x val="0"/>
                  <c:y val="3.0028133219526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64F-4CE7-B079-7B3E67569D82}"/>
                </c:ext>
              </c:extLst>
            </c:dLbl>
            <c:dLbl>
              <c:idx val="6"/>
              <c:layout>
                <c:manualLayout>
                  <c:x val="2.6158038147138938E-2"/>
                  <c:y val="4.58416540682439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64F-4CE7-B079-7B3E67569D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Лист1!$A$3:$A$9</c:f>
              <c:strCache>
                <c:ptCount val="7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</c:strCache>
            </c:strRef>
          </c:cat>
          <c:val>
            <c:numRef>
              <c:f>Лист1!$D$3:$D$9</c:f>
              <c:numCache>
                <c:formatCode>General</c:formatCode>
                <c:ptCount val="7"/>
                <c:pt idx="0">
                  <c:v>88</c:v>
                </c:pt>
                <c:pt idx="1">
                  <c:v>87</c:v>
                </c:pt>
                <c:pt idx="2">
                  <c:v>70</c:v>
                </c:pt>
                <c:pt idx="3">
                  <c:v>79</c:v>
                </c:pt>
                <c:pt idx="4">
                  <c:v>111</c:v>
                </c:pt>
                <c:pt idx="5">
                  <c:v>176</c:v>
                </c:pt>
                <c:pt idx="6">
                  <c:v>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E64F-4CE7-B079-7B3E67569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2500224"/>
        <c:axId val="102501760"/>
        <c:axId val="77168128"/>
      </c:line3DChart>
      <c:catAx>
        <c:axId val="10250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2501760"/>
        <c:crosses val="autoZero"/>
        <c:auto val="1"/>
        <c:lblAlgn val="ctr"/>
        <c:lblOffset val="100"/>
        <c:noMultiLvlLbl val="0"/>
      </c:catAx>
      <c:valAx>
        <c:axId val="102501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crossAx val="102500224"/>
        <c:crosses val="autoZero"/>
        <c:crossBetween val="between"/>
      </c:valAx>
      <c:serAx>
        <c:axId val="77168128"/>
        <c:scaling>
          <c:orientation val="minMax"/>
        </c:scaling>
        <c:delete val="1"/>
        <c:axPos val="b"/>
        <c:majorTickMark val="out"/>
        <c:minorTickMark val="none"/>
        <c:tickLblPos val="none"/>
        <c:crossAx val="102501760"/>
        <c:crosses val="autoZero"/>
      </c:serAx>
      <c:spPr>
        <a:noFill/>
        <a:ln w="25229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500" baseline="0"/>
              <a:t>Преступления против половой неприкосновенности или половой свободы несовершеннолетних, и связанные с оборотом детской порнографии</a:t>
            </a:r>
          </a:p>
        </c:rich>
      </c:tx>
      <c:layout>
        <c:manualLayout>
          <c:xMode val="edge"/>
          <c:yMode val="edge"/>
          <c:x val="0.10434776441072791"/>
          <c:y val="4.5551667068040563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Преступления по линии педофилии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8.5364819811650228E-3"/>
                  <c:y val="-2.4208482140569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7A-4BD1-8DC1-9DDE5AB7E438}"/>
                </c:ext>
              </c:extLst>
            </c:dLbl>
            <c:dLbl>
              <c:idx val="1"/>
              <c:layout>
                <c:manualLayout>
                  <c:x val="1.0398670883147351E-2"/>
                  <c:y val="-2.8548444121068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7A-4BD1-8DC1-9DDE5AB7E438}"/>
                </c:ext>
              </c:extLst>
            </c:dLbl>
            <c:dLbl>
              <c:idx val="2"/>
              <c:layout>
                <c:manualLayout>
                  <c:x val="-4.4385518192438913E-3"/>
                  <c:y val="-1.6979140513314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7A-4BD1-8DC1-9DDE5AB7E438}"/>
                </c:ext>
              </c:extLst>
            </c:dLbl>
            <c:dLbl>
              <c:idx val="3"/>
              <c:layout>
                <c:manualLayout>
                  <c:x val="2.8739213506788642E-3"/>
                  <c:y val="6.048789985806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7A-4BD1-8DC1-9DDE5AB7E438}"/>
                </c:ext>
              </c:extLst>
            </c:dLbl>
            <c:dLbl>
              <c:idx val="4"/>
              <c:layout>
                <c:manualLayout>
                  <c:x val="-3.5520559930008622E-3"/>
                  <c:y val="-9.6194225721785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7A-4BD1-8DC1-9DDE5AB7E4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части 2,3 статьи 166-167 УК </c:v>
                </c:pt>
                <c:pt idx="1">
                  <c:v>статья 168 УК</c:v>
                </c:pt>
                <c:pt idx="2">
                  <c:v>статья 169 УК</c:v>
                </c:pt>
                <c:pt idx="3">
                  <c:v>статья 170 УК</c:v>
                </c:pt>
                <c:pt idx="4">
                  <c:v>статья 343-1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76</c:v>
                </c:pt>
                <c:pt idx="1">
                  <c:v>77</c:v>
                </c:pt>
                <c:pt idx="2">
                  <c:v>79</c:v>
                </c:pt>
                <c:pt idx="3">
                  <c:v>1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47A-4BD1-8DC1-9DDE5AB7E4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Миткевич Еевгений Геннадьевич</dc:creator>
  <cp:lastModifiedBy>Юля</cp:lastModifiedBy>
  <cp:revision>3</cp:revision>
  <cp:lastPrinted>2024-03-12T07:15:00Z</cp:lastPrinted>
  <dcterms:created xsi:type="dcterms:W3CDTF">2024-04-03T07:22:00Z</dcterms:created>
  <dcterms:modified xsi:type="dcterms:W3CDTF">2024-04-03T19:39:00Z</dcterms:modified>
</cp:coreProperties>
</file>