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0" w:rsidRPr="00E371E0" w:rsidRDefault="00E371E0" w:rsidP="00E371E0">
      <w:pPr>
        <w:shd w:val="clear" w:color="auto" w:fill="FFFFFF"/>
        <w:spacing w:before="251" w:after="167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</w:rPr>
      </w:pPr>
      <w:r w:rsidRPr="00147D3F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</w:rPr>
        <w:t>2.2. Выдача справки о месте работы, службы и занимаемой должности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147D3F">
        <w:rPr>
          <w:rStyle w:val="a3"/>
          <w:color w:val="111111"/>
          <w:sz w:val="30"/>
          <w:szCs w:val="30"/>
        </w:rPr>
        <w:t>Административная процедура осуществляется:</w:t>
      </w:r>
      <w:r w:rsidRPr="00147D3F">
        <w:rPr>
          <w:color w:val="111111"/>
          <w:sz w:val="30"/>
          <w:szCs w:val="30"/>
        </w:rPr>
        <w:br/>
      </w:r>
      <w:r w:rsidRPr="00147D3F">
        <w:rPr>
          <w:rStyle w:val="a3"/>
          <w:color w:val="111111"/>
          <w:sz w:val="30"/>
          <w:szCs w:val="30"/>
        </w:rPr>
        <w:t>ежедневно</w:t>
      </w:r>
      <w:r w:rsidRPr="00147D3F">
        <w:rPr>
          <w:color w:val="111111"/>
          <w:sz w:val="30"/>
          <w:szCs w:val="30"/>
        </w:rPr>
        <w:br/>
        <w:t>8.00-13.00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147D3F">
        <w:rPr>
          <w:color w:val="111111"/>
          <w:sz w:val="30"/>
          <w:szCs w:val="30"/>
        </w:rPr>
        <w:t>14.00-17.00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147D3F">
        <w:rPr>
          <w:color w:val="111111"/>
          <w:sz w:val="30"/>
          <w:szCs w:val="30"/>
        </w:rPr>
        <w:t xml:space="preserve">Кабинет </w:t>
      </w:r>
      <w:proofErr w:type="gramStart"/>
      <w:r w:rsidRPr="00147D3F">
        <w:rPr>
          <w:color w:val="111111"/>
          <w:sz w:val="30"/>
          <w:szCs w:val="30"/>
        </w:rPr>
        <w:t>заведующего</w:t>
      </w:r>
      <w:r w:rsidRPr="00147D3F">
        <w:rPr>
          <w:color w:val="111111"/>
          <w:sz w:val="30"/>
          <w:szCs w:val="30"/>
        </w:rPr>
        <w:br/>
        <w:t>Тел</w:t>
      </w:r>
      <w:proofErr w:type="gramEnd"/>
      <w:r w:rsidRPr="00147D3F">
        <w:rPr>
          <w:color w:val="111111"/>
          <w:sz w:val="30"/>
          <w:szCs w:val="30"/>
        </w:rPr>
        <w:t>. 8(0176) 54-51-26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b/>
          <w:color w:val="111111"/>
          <w:sz w:val="30"/>
          <w:szCs w:val="30"/>
        </w:rPr>
      </w:pPr>
      <w:proofErr w:type="spellStart"/>
      <w:r w:rsidRPr="00147D3F">
        <w:rPr>
          <w:rStyle w:val="a3"/>
          <w:color w:val="111111"/>
          <w:sz w:val="30"/>
          <w:szCs w:val="30"/>
        </w:rPr>
        <w:t>Гуринович</w:t>
      </w:r>
      <w:proofErr w:type="spellEnd"/>
      <w:r w:rsidRPr="00147D3F">
        <w:rPr>
          <w:rStyle w:val="a3"/>
          <w:color w:val="111111"/>
          <w:sz w:val="30"/>
          <w:szCs w:val="30"/>
        </w:rPr>
        <w:t xml:space="preserve"> Татьяна Иосифовна, </w:t>
      </w:r>
      <w:r w:rsidRPr="00147D3F">
        <w:rPr>
          <w:rStyle w:val="a3"/>
          <w:b w:val="0"/>
          <w:color w:val="111111"/>
          <w:sz w:val="30"/>
          <w:szCs w:val="30"/>
        </w:rPr>
        <w:t>заведующий учреждением, в случае отсутствия выдачу осуществляет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b/>
          <w:color w:val="111111"/>
          <w:sz w:val="30"/>
          <w:szCs w:val="30"/>
        </w:rPr>
      </w:pPr>
      <w:r>
        <w:rPr>
          <w:rStyle w:val="a3"/>
          <w:color w:val="111111"/>
          <w:sz w:val="30"/>
          <w:szCs w:val="30"/>
        </w:rPr>
        <w:t xml:space="preserve">Синявская Ольга Геннадьевна, </w:t>
      </w:r>
      <w:r w:rsidRPr="00147D3F">
        <w:rPr>
          <w:rStyle w:val="a3"/>
          <w:b w:val="0"/>
          <w:color w:val="111111"/>
          <w:sz w:val="30"/>
          <w:szCs w:val="30"/>
        </w:rPr>
        <w:t>заместитель заведующего по основной деятельности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147D3F">
        <w:rPr>
          <w:rStyle w:val="a3"/>
          <w:b w:val="0"/>
          <w:color w:val="111111"/>
          <w:sz w:val="30"/>
          <w:szCs w:val="30"/>
        </w:rPr>
        <w:t xml:space="preserve">Максимальный срок осуществления </w:t>
      </w:r>
      <w:proofErr w:type="gramStart"/>
      <w:r w:rsidRPr="00147D3F">
        <w:rPr>
          <w:rStyle w:val="a3"/>
          <w:b w:val="0"/>
          <w:color w:val="111111"/>
          <w:sz w:val="30"/>
          <w:szCs w:val="30"/>
        </w:rPr>
        <w:t>административной</w:t>
      </w:r>
      <w:proofErr w:type="gramEnd"/>
      <w:r w:rsidRPr="00147D3F">
        <w:rPr>
          <w:rStyle w:val="a3"/>
          <w:b w:val="0"/>
          <w:color w:val="111111"/>
          <w:sz w:val="30"/>
          <w:szCs w:val="30"/>
        </w:rPr>
        <w:t xml:space="preserve"> процедур</w:t>
      </w:r>
      <w:r w:rsidRPr="00147D3F">
        <w:rPr>
          <w:rStyle w:val="a3"/>
          <w:color w:val="111111"/>
          <w:sz w:val="30"/>
          <w:szCs w:val="30"/>
        </w:rPr>
        <w:t xml:space="preserve"> –</w:t>
      </w:r>
      <w:r>
        <w:rPr>
          <w:rStyle w:val="a3"/>
          <w:color w:val="111111"/>
          <w:sz w:val="30"/>
          <w:szCs w:val="30"/>
        </w:rPr>
        <w:t xml:space="preserve">        </w:t>
      </w:r>
      <w:r w:rsidRPr="00147D3F">
        <w:rPr>
          <w:rStyle w:val="a3"/>
          <w:color w:val="111111"/>
          <w:sz w:val="30"/>
          <w:szCs w:val="30"/>
        </w:rPr>
        <w:t xml:space="preserve"> 5 дней со дня обращения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147D3F">
        <w:rPr>
          <w:rStyle w:val="a3"/>
          <w:b w:val="0"/>
          <w:color w:val="111111"/>
          <w:sz w:val="30"/>
          <w:szCs w:val="30"/>
        </w:rPr>
        <w:t>Размер платы, взимаемой при осуществлении административной процедуры</w:t>
      </w:r>
      <w:r w:rsidRPr="00147D3F">
        <w:rPr>
          <w:rStyle w:val="a3"/>
          <w:color w:val="111111"/>
          <w:sz w:val="30"/>
          <w:szCs w:val="30"/>
        </w:rPr>
        <w:t xml:space="preserve"> – бесплатно</w:t>
      </w:r>
    </w:p>
    <w:p w:rsidR="00147D3F" w:rsidRP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147D3F">
        <w:rPr>
          <w:rStyle w:val="a3"/>
          <w:b w:val="0"/>
          <w:color w:val="111111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147D3F">
        <w:rPr>
          <w:rStyle w:val="a3"/>
          <w:b w:val="0"/>
          <w:color w:val="111111"/>
          <w:sz w:val="30"/>
          <w:szCs w:val="30"/>
        </w:rPr>
        <w:t>выдаваемых</w:t>
      </w:r>
      <w:proofErr w:type="gramEnd"/>
      <w:r w:rsidRPr="00147D3F">
        <w:rPr>
          <w:rStyle w:val="a3"/>
          <w:b w:val="0"/>
          <w:color w:val="111111"/>
          <w:sz w:val="30"/>
          <w:szCs w:val="30"/>
        </w:rPr>
        <w:t xml:space="preserve"> (принимаемого) при осуществлении административной процедуры</w:t>
      </w:r>
      <w:r w:rsidRPr="00147D3F">
        <w:rPr>
          <w:rStyle w:val="a3"/>
          <w:color w:val="111111"/>
          <w:sz w:val="30"/>
          <w:szCs w:val="30"/>
        </w:rPr>
        <w:t xml:space="preserve"> – бессрочно</w:t>
      </w:r>
    </w:p>
    <w:p w:rsidR="00147D3F" w:rsidRDefault="00147D3F" w:rsidP="00147D3F">
      <w:pPr>
        <w:pStyle w:val="a4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Нормативный правовой акт, в котором определена справка либо иной документ</w:t>
      </w:r>
      <w:r>
        <w:rPr>
          <w:rFonts w:ascii="Tahoma" w:hAnsi="Tahoma" w:cs="Tahoma"/>
          <w:color w:val="111111"/>
          <w:sz w:val="20"/>
          <w:szCs w:val="20"/>
        </w:rPr>
        <w:br/>
        <w:t>Указ Президента Республики Беларусь от 26.04.2010 №200</w:t>
      </w:r>
    </w:p>
    <w:p w:rsidR="00000000" w:rsidRDefault="00147D3F"/>
    <w:p w:rsidR="00147D3F" w:rsidRDefault="00147D3F"/>
    <w:sectPr w:rsidR="0014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71E0"/>
    <w:rsid w:val="00147D3F"/>
    <w:rsid w:val="00E3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371E0"/>
    <w:rPr>
      <w:b/>
      <w:bCs/>
    </w:rPr>
  </w:style>
  <w:style w:type="paragraph" w:styleId="a4">
    <w:name w:val="Normal (Web)"/>
    <w:basedOn w:val="a"/>
    <w:uiPriority w:val="99"/>
    <w:semiHidden/>
    <w:unhideWhenUsed/>
    <w:rsid w:val="0014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2021-05-14T10:44:00Z</dcterms:created>
  <dcterms:modified xsi:type="dcterms:W3CDTF">2021-05-14T10:46:00Z</dcterms:modified>
</cp:coreProperties>
</file>