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07" w:rsidRPr="003A56C1" w:rsidRDefault="00FE4C07" w:rsidP="00FE4C07">
      <w:pPr>
        <w:ind w:right="26"/>
        <w:jc w:val="center"/>
        <w:rPr>
          <w:sz w:val="52"/>
          <w:szCs w:val="52"/>
          <w:lang w:val="be-BY"/>
        </w:rPr>
      </w:pPr>
      <w:r>
        <w:rPr>
          <w:sz w:val="52"/>
          <w:szCs w:val="52"/>
          <w:lang w:val="be-BY"/>
        </w:rPr>
        <w:t>Кансультацыя для выхавальнікаў</w:t>
      </w:r>
      <w:r w:rsidRPr="003A56C1">
        <w:rPr>
          <w:sz w:val="52"/>
          <w:szCs w:val="52"/>
          <w:lang w:val="be-BY"/>
        </w:rPr>
        <w:t>:</w:t>
      </w:r>
    </w:p>
    <w:p w:rsidR="00EA58FE" w:rsidRDefault="00FE4C07" w:rsidP="00FE4C07">
      <w:pPr>
        <w:jc w:val="center"/>
        <w:rPr>
          <w:rFonts w:eastAsia="Times New Roman" w:cs="Times New Roman"/>
          <w:lang w:eastAsia="ru-RU"/>
        </w:rPr>
      </w:pPr>
      <w:r>
        <w:t xml:space="preserve"> </w:t>
      </w:r>
      <w:r w:rsidR="00EA58FE">
        <w:t>«</w:t>
      </w:r>
      <w:proofErr w:type="spellStart"/>
      <w:r w:rsidR="00EA58FE">
        <w:t>Далучэнне</w:t>
      </w:r>
      <w:proofErr w:type="spellEnd"/>
      <w:r w:rsidR="00EA58FE">
        <w:t xml:space="preserve"> </w:t>
      </w:r>
      <w:proofErr w:type="spellStart"/>
      <w:r w:rsidR="00EA58FE">
        <w:t>дзяцей</w:t>
      </w:r>
      <w:proofErr w:type="spellEnd"/>
      <w:r w:rsidR="00EA58FE">
        <w:t xml:space="preserve"> </w:t>
      </w:r>
      <w:proofErr w:type="spellStart"/>
      <w:r w:rsidR="00EA58FE">
        <w:t>дашкольнага</w:t>
      </w:r>
      <w:proofErr w:type="spellEnd"/>
      <w:r w:rsidR="00EA58FE">
        <w:t xml:space="preserve">  </w:t>
      </w:r>
      <w:proofErr w:type="spellStart"/>
      <w:r w:rsidR="00EA58FE" w:rsidRPr="00EA58FE">
        <w:rPr>
          <w:rFonts w:eastAsia="Times New Roman" w:cs="Times New Roman"/>
          <w:lang w:eastAsia="ru-RU"/>
        </w:rPr>
        <w:t>ў</w:t>
      </w:r>
      <w:r w:rsidR="00EA58FE">
        <w:rPr>
          <w:rFonts w:eastAsia="Times New Roman" w:cs="Times New Roman"/>
          <w:lang w:eastAsia="ru-RU"/>
        </w:rPr>
        <w:t>зросту</w:t>
      </w:r>
      <w:proofErr w:type="spellEnd"/>
      <w:r w:rsidR="00EA58FE">
        <w:rPr>
          <w:rFonts w:eastAsia="Times New Roman" w:cs="Times New Roman"/>
          <w:lang w:eastAsia="ru-RU"/>
        </w:rPr>
        <w:t xml:space="preserve"> да </w:t>
      </w:r>
      <w:proofErr w:type="spellStart"/>
      <w:r w:rsidR="00EA58FE">
        <w:rPr>
          <w:rFonts w:eastAsia="Times New Roman" w:cs="Times New Roman"/>
          <w:lang w:eastAsia="ru-RU"/>
        </w:rPr>
        <w:t>беларускай</w:t>
      </w:r>
      <w:proofErr w:type="spellEnd"/>
      <w:r w:rsidR="00EA58FE">
        <w:rPr>
          <w:rFonts w:eastAsia="Times New Roman" w:cs="Times New Roman"/>
          <w:lang w:eastAsia="ru-RU"/>
        </w:rPr>
        <w:t xml:space="preserve"> культуры </w:t>
      </w:r>
    </w:p>
    <w:p w:rsidR="00EA58FE" w:rsidRDefault="00EA58FE" w:rsidP="00EA58FE">
      <w:pPr>
        <w:jc w:val="center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праз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народныя</w:t>
      </w:r>
      <w:proofErr w:type="spellEnd"/>
      <w:r>
        <w:rPr>
          <w:rFonts w:eastAsia="Times New Roman" w:cs="Times New Roman"/>
          <w:lang w:eastAsia="ru-RU"/>
        </w:rPr>
        <w:t xml:space="preserve"> святы </w:t>
      </w:r>
      <w:r>
        <w:rPr>
          <w:rFonts w:eastAsia="Times New Roman" w:cs="Times New Roman"/>
          <w:lang w:val="en-US" w:eastAsia="ru-RU"/>
        </w:rPr>
        <w:t>i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абрады</w:t>
      </w:r>
      <w:proofErr w:type="spellEnd"/>
      <w:r>
        <w:rPr>
          <w:rFonts w:eastAsia="Times New Roman" w:cs="Times New Roman"/>
          <w:lang w:eastAsia="ru-RU"/>
        </w:rPr>
        <w:t>».</w:t>
      </w:r>
    </w:p>
    <w:p w:rsidR="00FE4C07" w:rsidRPr="00FF6A90" w:rsidRDefault="00FE4C07" w:rsidP="00FE4C07">
      <w:pPr>
        <w:ind w:right="26"/>
        <w:jc w:val="right"/>
        <w:rPr>
          <w:lang w:val="be-BY"/>
        </w:rPr>
      </w:pPr>
      <w:r w:rsidRPr="00FF6A90">
        <w:rPr>
          <w:lang w:val="be-BY"/>
        </w:rPr>
        <w:t>Складальнік:</w:t>
      </w:r>
    </w:p>
    <w:p w:rsidR="00FE4C07" w:rsidRPr="00FF6A90" w:rsidRDefault="00FE4C07" w:rsidP="00FE4C07">
      <w:pPr>
        <w:ind w:right="26"/>
        <w:jc w:val="right"/>
        <w:rPr>
          <w:lang w:val="be-BY"/>
        </w:rPr>
      </w:pPr>
      <w:r>
        <w:rPr>
          <w:lang w:val="be-BY"/>
        </w:rPr>
        <w:t>музычны кіраўнік</w:t>
      </w:r>
    </w:p>
    <w:p w:rsidR="00FE4C07" w:rsidRPr="00FF6A90" w:rsidRDefault="00FE4C07" w:rsidP="00FE4C07">
      <w:pPr>
        <w:ind w:right="26"/>
        <w:jc w:val="right"/>
        <w:rPr>
          <w:lang w:val="be-BY"/>
        </w:rPr>
      </w:pPr>
      <w:proofErr w:type="gramStart"/>
      <w:r w:rsidRPr="00FF6A90">
        <w:rPr>
          <w:lang w:val="en-US"/>
        </w:rPr>
        <w:t>I</w:t>
      </w:r>
      <w:r w:rsidRPr="00FF6A90">
        <w:rPr>
          <w:lang w:val="be-BY"/>
        </w:rPr>
        <w:t xml:space="preserve"> кв.</w:t>
      </w:r>
      <w:proofErr w:type="gramEnd"/>
      <w:r w:rsidRPr="00FF6A90">
        <w:rPr>
          <w:lang w:val="be-BY"/>
        </w:rPr>
        <w:t xml:space="preserve"> катэгорыі</w:t>
      </w:r>
    </w:p>
    <w:p w:rsidR="00FE4C07" w:rsidRPr="00FF6A90" w:rsidRDefault="00FE4C07" w:rsidP="00FE4C07">
      <w:pPr>
        <w:ind w:right="26"/>
        <w:jc w:val="right"/>
        <w:rPr>
          <w:lang w:val="be-BY"/>
        </w:rPr>
      </w:pPr>
      <w:r>
        <w:rPr>
          <w:lang w:val="be-BY"/>
        </w:rPr>
        <w:t>Яўмененка І.Л</w:t>
      </w:r>
      <w:r w:rsidRPr="00FF6A90">
        <w:rPr>
          <w:lang w:val="be-BY"/>
        </w:rPr>
        <w:t>.</w:t>
      </w:r>
    </w:p>
    <w:p w:rsidR="00FE4C07" w:rsidRPr="00EA58FE" w:rsidRDefault="00FE4C07" w:rsidP="00EA58FE">
      <w:pPr>
        <w:jc w:val="center"/>
        <w:rPr>
          <w:rFonts w:eastAsia="Times New Roman" w:cs="Times New Roman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EA58FE" w:rsidRPr="00EA58FE" w:rsidTr="00EA58FE">
        <w:trPr>
          <w:tblCellSpacing w:w="0" w:type="dxa"/>
        </w:trPr>
        <w:tc>
          <w:tcPr>
            <w:tcW w:w="0" w:type="auto"/>
            <w:vAlign w:val="center"/>
            <w:hideMark/>
          </w:tcPr>
          <w:p w:rsidR="00EA58FE" w:rsidRDefault="00EA58FE" w:rsidP="00EA58F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EA58FE">
              <w:rPr>
                <w:rFonts w:eastAsia="Times New Roman" w:cs="Times New Roman"/>
                <w:lang w:eastAsia="ru-RU"/>
              </w:rPr>
              <w:t xml:space="preserve">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працягу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стагоддзяў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народная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педагог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ка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была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амаль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адзiным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сродкам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выхавання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людзей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Яна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стварыла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адпаведны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тып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асобы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працав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тай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шчырай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сумленнай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добразычлiвай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гуманнай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гасцiннай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г.д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Засваенне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дзецьм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spellEnd"/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дашкольнага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ўзросту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духоўна-матэрыяльнай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спадчыны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фармiраванне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нацыянальнай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самасвядомасцi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сцвярджэнне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сваёй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культурнай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iдэнтычнасцi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непаўторнасцi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 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становiцца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вызначальнай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праблемай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нашым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жыццi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Педагогi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бацькi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мусяць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актыўна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супрацьстаяць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такому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негатыўнаму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працэсу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як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знiкненне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 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каштоўных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народных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традыцый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мэтанакiравана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шукаць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шляхi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</w:t>
            </w:r>
            <w:r>
              <w:rPr>
                <w:rFonts w:eastAsia="Times New Roman" w:cs="Times New Roman"/>
                <w:lang w:eastAsia="ru-RU"/>
              </w:rPr>
              <w:t>хавання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адраджэння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страчанных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скарбаў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 </w:t>
            </w:r>
            <w:r>
              <w:rPr>
                <w:rFonts w:eastAsia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A58FE" w:rsidRPr="00EA58FE" w:rsidRDefault="00EA58FE" w:rsidP="00EA58F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lang w:eastAsia="ru-RU"/>
              </w:rPr>
              <w:t>Адз</w:t>
            </w:r>
            <w:proofErr w:type="gramStart"/>
            <w:r w:rsidRPr="00EA58FE">
              <w:rPr>
                <w:lang w:eastAsia="ru-RU"/>
              </w:rPr>
              <w:t>i</w:t>
            </w:r>
            <w:proofErr w:type="gramEnd"/>
            <w:r w:rsidRPr="00EA58FE">
              <w:rPr>
                <w:lang w:eastAsia="ru-RU"/>
              </w:rPr>
              <w:t>н</w:t>
            </w:r>
            <w:proofErr w:type="spellEnd"/>
            <w:r w:rsidRPr="00EA58FE">
              <w:rPr>
                <w:lang w:eastAsia="ru-RU"/>
              </w:rPr>
              <w:t xml:space="preserve"> з </w:t>
            </w:r>
            <w:proofErr w:type="spellStart"/>
            <w:r w:rsidRPr="00EA58FE">
              <w:rPr>
                <w:lang w:eastAsia="ru-RU"/>
              </w:rPr>
              <w:t>выхаваўчых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сродкаў</w:t>
            </w:r>
            <w:proofErr w:type="spellEnd"/>
            <w:r w:rsidRPr="00EA58FE">
              <w:rPr>
                <w:lang w:eastAsia="ru-RU"/>
              </w:rPr>
              <w:t xml:space="preserve">, </w:t>
            </w:r>
            <w:proofErr w:type="spellStart"/>
            <w:r w:rsidRPr="00EA58FE">
              <w:rPr>
                <w:lang w:eastAsia="ru-RU"/>
              </w:rPr>
              <w:t>якi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дазваляе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аб’яднаць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нацыянальныя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iнтарэсы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дзiцяцi</w:t>
            </w:r>
            <w:proofErr w:type="spellEnd"/>
            <w:r w:rsidRPr="00EA58FE">
              <w:rPr>
                <w:lang w:eastAsia="ru-RU"/>
              </w:rPr>
              <w:t xml:space="preserve">, - </w:t>
            </w:r>
            <w:proofErr w:type="spellStart"/>
            <w:r w:rsidRPr="00EA58FE">
              <w:rPr>
                <w:lang w:eastAsia="ru-RU"/>
              </w:rPr>
              <w:t>гэта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народныя</w:t>
            </w:r>
            <w:proofErr w:type="spellEnd"/>
            <w:r w:rsidRPr="00EA58FE">
              <w:rPr>
                <w:lang w:eastAsia="ru-RU"/>
              </w:rPr>
              <w:t xml:space="preserve"> святы i </w:t>
            </w:r>
            <w:proofErr w:type="spellStart"/>
            <w:r w:rsidRPr="00EA58FE">
              <w:rPr>
                <w:lang w:eastAsia="ru-RU"/>
              </w:rPr>
              <w:t>абрады</w:t>
            </w:r>
            <w:proofErr w:type="spellEnd"/>
            <w:r w:rsidRPr="00EA58FE">
              <w:rPr>
                <w:lang w:eastAsia="ru-RU"/>
              </w:rPr>
              <w:t xml:space="preserve">. Яны </w:t>
            </w:r>
            <w:proofErr w:type="spellStart"/>
            <w:r w:rsidRPr="00EA58FE">
              <w:rPr>
                <w:lang w:eastAsia="ru-RU"/>
              </w:rPr>
              <w:t>маюць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такi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выхаваўчы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патэнцыял</w:t>
            </w:r>
            <w:proofErr w:type="spellEnd"/>
            <w:r w:rsidRPr="00EA58FE">
              <w:rPr>
                <w:lang w:eastAsia="ru-RU"/>
              </w:rPr>
              <w:t xml:space="preserve">, на </w:t>
            </w:r>
            <w:proofErr w:type="spellStart"/>
            <w:r w:rsidRPr="00EA58FE">
              <w:rPr>
                <w:lang w:eastAsia="ru-RU"/>
              </w:rPr>
              <w:t>якi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педагагiчная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навука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раней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звяртала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gramStart"/>
            <w:r w:rsidRPr="00EA58FE">
              <w:rPr>
                <w:lang w:eastAsia="ru-RU"/>
              </w:rPr>
              <w:t>мала</w:t>
            </w:r>
            <w:proofErr w:type="gram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ўвагi</w:t>
            </w:r>
            <w:proofErr w:type="spellEnd"/>
            <w:r w:rsidRPr="00EA58FE">
              <w:rPr>
                <w:lang w:eastAsia="ru-RU"/>
              </w:rPr>
              <w:t xml:space="preserve">, </w:t>
            </w:r>
            <w:proofErr w:type="spellStart"/>
            <w:r w:rsidRPr="00EA58FE">
              <w:rPr>
                <w:lang w:eastAsia="ru-RU"/>
              </w:rPr>
              <w:t>нягледзячы</w:t>
            </w:r>
            <w:proofErr w:type="spellEnd"/>
            <w:r w:rsidRPr="00EA58FE">
              <w:rPr>
                <w:lang w:eastAsia="ru-RU"/>
              </w:rPr>
              <w:t xml:space="preserve"> на </w:t>
            </w:r>
            <w:proofErr w:type="spellStart"/>
            <w:r w:rsidRPr="00EA58FE">
              <w:rPr>
                <w:lang w:eastAsia="ru-RU"/>
              </w:rPr>
              <w:t>iх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вiдавочную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каштоўнасць</w:t>
            </w:r>
            <w:proofErr w:type="spellEnd"/>
            <w:r w:rsidRPr="00EA58FE">
              <w:rPr>
                <w:lang w:eastAsia="ru-RU"/>
              </w:rPr>
              <w:t xml:space="preserve">. </w:t>
            </w:r>
            <w:proofErr w:type="spellStart"/>
            <w:r w:rsidRPr="00EA58FE">
              <w:rPr>
                <w:lang w:eastAsia="ru-RU"/>
              </w:rPr>
              <w:t>Народныя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gramStart"/>
            <w:r w:rsidRPr="00EA58FE">
              <w:rPr>
                <w:lang w:eastAsia="ru-RU"/>
              </w:rPr>
              <w:t>святы</w:t>
            </w:r>
            <w:proofErr w:type="gramEnd"/>
            <w:r w:rsidRPr="00EA58FE">
              <w:rPr>
                <w:lang w:eastAsia="ru-RU"/>
              </w:rPr>
              <w:t xml:space="preserve"> i </w:t>
            </w:r>
            <w:proofErr w:type="spellStart"/>
            <w:r w:rsidRPr="00EA58FE">
              <w:rPr>
                <w:lang w:eastAsia="ru-RU"/>
              </w:rPr>
              <w:t>абрады</w:t>
            </w:r>
            <w:proofErr w:type="spellEnd"/>
            <w:r w:rsidRPr="00EA58FE">
              <w:rPr>
                <w:lang w:eastAsia="ru-RU"/>
              </w:rPr>
              <w:t xml:space="preserve"> ў наш час </w:t>
            </w:r>
            <w:proofErr w:type="spellStart"/>
            <w:r w:rsidRPr="00EA58FE">
              <w:rPr>
                <w:lang w:eastAsia="ru-RU"/>
              </w:rPr>
              <w:t>недастаткова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запатрабаваны</w:t>
            </w:r>
            <w:proofErr w:type="spellEnd"/>
            <w:r w:rsidRPr="00EA58FE">
              <w:rPr>
                <w:lang w:eastAsia="ru-RU"/>
              </w:rPr>
              <w:t xml:space="preserve">, i </w:t>
            </w:r>
            <w:proofErr w:type="spellStart"/>
            <w:r w:rsidRPr="00EA58FE">
              <w:rPr>
                <w:lang w:eastAsia="ru-RU"/>
              </w:rPr>
              <w:t>iх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творчае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адраджэнне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ўспрымаецца</w:t>
            </w:r>
            <w:proofErr w:type="spellEnd"/>
            <w:r w:rsidRPr="00EA58FE">
              <w:rPr>
                <w:lang w:eastAsia="ru-RU"/>
              </w:rPr>
              <w:t xml:space="preserve"> як </w:t>
            </w:r>
            <w:proofErr w:type="spellStart"/>
            <w:r w:rsidRPr="00EA58FE">
              <w:rPr>
                <w:lang w:eastAsia="ru-RU"/>
              </w:rPr>
              <w:t>свайго</w:t>
            </w:r>
            <w:proofErr w:type="spellEnd"/>
            <w:r w:rsidRPr="00EA58FE">
              <w:rPr>
                <w:lang w:eastAsia="ru-RU"/>
              </w:rPr>
              <w:t xml:space="preserve"> роду </w:t>
            </w:r>
            <w:proofErr w:type="spellStart"/>
            <w:r w:rsidRPr="00EA58FE">
              <w:rPr>
                <w:lang w:eastAsia="ru-RU"/>
              </w:rPr>
              <w:t>iнавацыйны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фенамен</w:t>
            </w:r>
            <w:proofErr w:type="spellEnd"/>
            <w:r w:rsidRPr="00EA58FE">
              <w:rPr>
                <w:lang w:eastAsia="ru-RU"/>
              </w:rPr>
              <w:t xml:space="preserve">.  </w:t>
            </w:r>
            <w:proofErr w:type="spellStart"/>
            <w:r w:rsidRPr="00EA58FE">
              <w:rPr>
                <w:lang w:eastAsia="ru-RU"/>
              </w:rPr>
              <w:t>Каб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здзейсн</w:t>
            </w:r>
            <w:proofErr w:type="gramStart"/>
            <w:r w:rsidRPr="00EA58FE">
              <w:rPr>
                <w:lang w:eastAsia="ru-RU"/>
              </w:rPr>
              <w:t>i</w:t>
            </w:r>
            <w:proofErr w:type="gramEnd"/>
            <w:r w:rsidRPr="00EA58FE">
              <w:rPr>
                <w:lang w:eastAsia="ru-RU"/>
              </w:rPr>
              <w:t>ць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выхаванне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дзяцей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праз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народныя</w:t>
            </w:r>
            <w:proofErr w:type="spellEnd"/>
            <w:r w:rsidRPr="00EA58FE">
              <w:rPr>
                <w:lang w:eastAsia="ru-RU"/>
              </w:rPr>
              <w:t xml:space="preserve"> святы i </w:t>
            </w:r>
            <w:proofErr w:type="spellStart"/>
            <w:r w:rsidRPr="00EA58FE">
              <w:rPr>
                <w:lang w:eastAsia="ru-RU"/>
              </w:rPr>
              <w:t>абрады</w:t>
            </w:r>
            <w:proofErr w:type="spellEnd"/>
            <w:r w:rsidRPr="00EA58FE">
              <w:rPr>
                <w:lang w:eastAsia="ru-RU"/>
              </w:rPr>
              <w:t xml:space="preserve">, </w:t>
            </w:r>
            <w:proofErr w:type="spellStart"/>
            <w:r w:rsidRPr="00EA58FE">
              <w:rPr>
                <w:lang w:eastAsia="ru-RU"/>
              </w:rPr>
              <w:t>трэба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абавязкова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акрэслiць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iх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адметнасць</w:t>
            </w:r>
            <w:proofErr w:type="spellEnd"/>
            <w:r w:rsidRPr="00EA58FE">
              <w:rPr>
                <w:lang w:eastAsia="ru-RU"/>
              </w:rPr>
              <w:t xml:space="preserve"> i </w:t>
            </w:r>
            <w:proofErr w:type="spellStart"/>
            <w:r w:rsidRPr="00EA58FE">
              <w:rPr>
                <w:lang w:eastAsia="ru-RU"/>
              </w:rPr>
              <w:t>характэрныя</w:t>
            </w:r>
            <w:proofErr w:type="spellEnd"/>
            <w:r w:rsidRPr="00EA58FE">
              <w:rPr>
                <w:lang w:eastAsia="ru-RU"/>
              </w:rPr>
              <w:t xml:space="preserve"> </w:t>
            </w:r>
            <w:proofErr w:type="spellStart"/>
            <w:r w:rsidRPr="00EA58FE">
              <w:rPr>
                <w:lang w:eastAsia="ru-RU"/>
              </w:rPr>
              <w:t>рысы</w:t>
            </w:r>
            <w:proofErr w:type="spellEnd"/>
            <w:r w:rsidRPr="00EA58FE">
              <w:rPr>
                <w:lang w:eastAsia="ru-RU"/>
              </w:rPr>
              <w:t>: 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Калектыв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зм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Людз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spellEnd"/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здавальняюць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патрэбнасцi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калектыўных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перажываннях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грамадскай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адзнацы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важных для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падзей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  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Кансерватызм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Святы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забяспечваюць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пераемнасць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разв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ццi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чалавечай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культуры.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Адлюстраванне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прыналежнасц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spellEnd"/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чалавека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да работы,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жыцця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прыроды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Пераключэнне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эмацыянальнага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стану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чалавека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яго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ўзбагачэнне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Гэта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адметнасць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асабл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важная для 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дзяцей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старшага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дашкольнага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ўзросту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няўстойлiвасцю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ўвагi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пciхалагiчна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абумоўленным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iмкненнем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весялосцi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Яскравая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форма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правядзення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якая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аказвае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эстэтычнае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пс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халагiчнае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ўздзеянне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чалавека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Прысутнасць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ус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вiдаў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мастацтва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Праяўленне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народнай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творчасцi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ўсiх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жанрах: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паэтычным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музычным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песенным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драматычным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дэкаратыўна-прыкладным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Фарм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раванне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паглыбленне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перажыванне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 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аднолькавых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эстэтычных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пачуццяў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нягледзячы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рознасць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роляў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  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Нават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глядзельшчыкi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»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пераўтвараюцца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ўдзельнiкаў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адпаведныя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моманты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Эстэтычнае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афармленне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свят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абрадаў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  </w:t>
            </w:r>
          </w:p>
          <w:p w:rsidR="00EA58FE" w:rsidRPr="00EA58FE" w:rsidRDefault="00EA58FE" w:rsidP="00EA58F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EA58FE">
              <w:rPr>
                <w:rFonts w:eastAsia="Times New Roman" w:cs="Times New Roman"/>
                <w:lang w:eastAsia="ru-RU"/>
              </w:rPr>
              <w:t xml:space="preserve">Народны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каляндар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гэта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ўпарадкаваны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гадавы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рытм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працоў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нага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духоўнага</w:t>
            </w:r>
            <w:proofErr w:type="spellEnd"/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жыцця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чалавека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Народныя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святы, як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адлюстраванне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нацыянальнай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традыцы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spellEnd"/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акумулююць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спрадвечныя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звычаi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 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самым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выхоўваюць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дзiця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шляхам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прымання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 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кащтоўнаснага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iдэалу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роднай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культуры. 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Свята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гэта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час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мiрных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цёплых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lastRenderedPageBreak/>
              <w:t>узаемаадносiнаў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 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дзяцей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дарослых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збiралiся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ўсёй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сям’ёй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слухалi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дзiвосныя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 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гiсторыi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дарослых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гулялi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розныя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гульнi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загадвалi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загадкi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скакалi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ласавалiся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прысмакамi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працягу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года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трэба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знаём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дзяцей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такiмi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святамi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як: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Дажынкi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верасень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Пакровы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кастрычнiк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Дзяды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лiстапад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Каляды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студзень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Масленiца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люты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Саракi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сакавiк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Гуканне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вясны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Вялiкдзень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Красавiк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Тройца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(май),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Купалле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лiпень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Зажынкi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, Спас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Жнiвень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).</w:t>
            </w:r>
          </w:p>
          <w:p w:rsidR="00EA58FE" w:rsidRPr="00EA58FE" w:rsidRDefault="00EA58FE" w:rsidP="00EA58F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Абрады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з’яўляюцца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састаўной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часткай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традыцыйна-побытавай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культуры народа,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замацоўваюць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аднос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людзей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памiж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сабою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паводзiны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важных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жыццёвых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сiтуацыях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якiя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сiстэматычна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паўтараюцца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Да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сённяшняга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дня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дайшоў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водгаласак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старажытнага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веравання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бусла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яго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вяртанне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Дабравесце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Адным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радасных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 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доўгачаканных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святаў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дзяцей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был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spellEnd"/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Саракi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Гушканне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арэлях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чылася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абавязковым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народным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разуменнi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гэта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станоўча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ўплывае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здароўе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Дзецi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 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далучалiся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шэсця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моладзi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лялькамi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пераапраналiся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розных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звяроў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што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суправаджалася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жартамi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песнямi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У 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народным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уяўленнi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гэта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суадносiлася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верай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што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пэўныя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дзеяннi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малых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могуць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аказаць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уплыў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сiлы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прыроды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выклiкаць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дождж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павiтаць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дружную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вясну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).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Маг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чныя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дзеяннi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якiя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выконвалi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дзецi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Каляды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Купалле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спрыялi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дабрабыту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сям’i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На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Вял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кдзень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дзецi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ўсiх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узростаў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наведвалi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сваiх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хросных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бацькоў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ад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якiх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яны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чакалi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падарункаў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пачастункаў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Увогуле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дарыць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адно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аднаму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яйкi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даўнi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звычай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Так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падтрымл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валася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сувязь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памiж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пакаленнямi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– не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толькi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блiзкiмi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але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далёкiмi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</w:t>
            </w:r>
          </w:p>
          <w:p w:rsidR="00EA58FE" w:rsidRPr="00EA58FE" w:rsidRDefault="00EA58FE" w:rsidP="00EA58F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Такiм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чынам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можна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адзначыць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што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народныя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святы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абрады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задавальняюць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дапытлiвасць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дзяцей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iх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эстэтычныя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патрэбы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цягу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рухаў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фармiруюць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творчае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мысленне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пабуджаюць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да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супрацоўнiцтва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вучаць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пазнаваць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беларускую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культуру.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Выхоўваючы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патрыёта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нацыянальна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свядомага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чалавека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народныя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святы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 xml:space="preserve"> i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абрады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адначасова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задавальняюць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патрэбу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дзiцячай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душы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ў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гульнi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жарце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асваеннi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свету.</w:t>
            </w:r>
          </w:p>
          <w:p w:rsidR="00EA58FE" w:rsidRPr="00EA58FE" w:rsidRDefault="00EA58FE" w:rsidP="00EA58F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b/>
                <w:bCs/>
                <w:lang w:eastAsia="ru-RU"/>
              </w:rPr>
              <w:t>Літаратура</w:t>
            </w:r>
            <w:proofErr w:type="spellEnd"/>
            <w:r w:rsidRPr="00EA58FE">
              <w:rPr>
                <w:rFonts w:eastAsia="Times New Roman" w:cs="Times New Roman"/>
                <w:b/>
                <w:bCs/>
                <w:lang w:eastAsia="ru-RU"/>
              </w:rPr>
              <w:t>:</w:t>
            </w:r>
          </w:p>
          <w:p w:rsidR="00EA58FE" w:rsidRPr="00EA58FE" w:rsidRDefault="00EA58FE" w:rsidP="00EA58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Кавалеўская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Г.М.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Выхаванне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нацыянальнай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самасвядомасці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дашкольнікаў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сродкамі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беларускага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фальклору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  / Г.М.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Кавалеўская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. –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Мазыр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: ТАА ВД  “Белы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вецер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” , 2009. –  62 с.   </w:t>
            </w:r>
          </w:p>
          <w:p w:rsidR="00EA58FE" w:rsidRPr="00EA58FE" w:rsidRDefault="00EA58FE" w:rsidP="00EA58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Статкевіч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, В.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Традыцыямі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моцныя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/В.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Статкевіч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//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Пралеска</w:t>
            </w:r>
            <w:proofErr w:type="gramStart"/>
            <w:r w:rsidRPr="00EA58FE">
              <w:rPr>
                <w:rFonts w:eastAsia="Times New Roman" w:cs="Times New Roman"/>
                <w:lang w:eastAsia="ru-RU"/>
              </w:rPr>
              <w:t>:В</w:t>
            </w:r>
            <w:proofErr w:type="gramEnd"/>
            <w:r w:rsidRPr="00EA58FE">
              <w:rPr>
                <w:rFonts w:eastAsia="Times New Roman" w:cs="Times New Roman"/>
                <w:lang w:eastAsia="ru-RU"/>
              </w:rPr>
              <w:t>ыдавецтва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Беларускi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 xml:space="preserve"> Дом 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друку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. –  </w:t>
            </w:r>
            <w:proofErr w:type="spellStart"/>
            <w:r w:rsidRPr="00EA58FE">
              <w:rPr>
                <w:rFonts w:eastAsia="Times New Roman" w:cs="Times New Roman"/>
                <w:lang w:eastAsia="ru-RU"/>
              </w:rPr>
              <w:t>Мінск</w:t>
            </w:r>
            <w:proofErr w:type="spellEnd"/>
            <w:r w:rsidRPr="00EA58FE">
              <w:rPr>
                <w:rFonts w:eastAsia="Times New Roman" w:cs="Times New Roman"/>
                <w:lang w:eastAsia="ru-RU"/>
              </w:rPr>
              <w:t>, 2011. – № 6. – С.51-58.</w:t>
            </w:r>
          </w:p>
          <w:p w:rsidR="00EA58FE" w:rsidRPr="00EA58FE" w:rsidRDefault="00FE4C07" w:rsidP="00EA58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hyperlink r:id="rId6" w:history="1">
              <w:proofErr w:type="spellStart"/>
              <w:r w:rsidR="00EA58FE" w:rsidRPr="00EA58FE">
                <w:rPr>
                  <w:rFonts w:cs="Times New Roman"/>
                  <w:lang w:eastAsia="ru-RU"/>
                </w:rPr>
                <w:t>Сільмановіч</w:t>
              </w:r>
              <w:proofErr w:type="spellEnd"/>
              <w:r w:rsidR="00EA58FE" w:rsidRPr="00EA58FE">
                <w:rPr>
                  <w:rFonts w:cs="Times New Roman"/>
                  <w:lang w:eastAsia="ru-RU"/>
                </w:rPr>
                <w:t>, А. </w:t>
              </w:r>
            </w:hyperlink>
            <w:r w:rsidR="00EA58FE" w:rsidRPr="00EA58FE">
              <w:rPr>
                <w:rFonts w:cs="Times New Roman"/>
                <w:lang w:eastAsia="ru-RU"/>
              </w:rPr>
              <w:t>У</w:t>
            </w:r>
            <w:r w:rsidR="00EA58FE"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каго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веды, у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таго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сілы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знаёмства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дзяцей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беларускімі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EA58FE" w:rsidRPr="00EA58FE">
              <w:rPr>
                <w:rFonts w:eastAsia="Times New Roman" w:cs="Times New Roman"/>
                <w:lang w:eastAsia="ru-RU"/>
              </w:rPr>
              <w:t>народным</w:t>
            </w:r>
            <w:proofErr w:type="gramEnd"/>
            <w:r w:rsidR="00EA58FE" w:rsidRPr="00EA58FE">
              <w:rPr>
                <w:rFonts w:eastAsia="Times New Roman" w:cs="Times New Roman"/>
                <w:lang w:eastAsia="ru-RU"/>
              </w:rPr>
              <w:t>і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святамі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і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абрадамі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/ А.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Сільмановіч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//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Пралеска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Выдавецтва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Беларуск</w:t>
            </w:r>
            <w:proofErr w:type="gramStart"/>
            <w:r w:rsidR="00EA58FE" w:rsidRPr="00EA58FE">
              <w:rPr>
                <w:rFonts w:eastAsia="Times New Roman" w:cs="Times New Roman"/>
                <w:lang w:eastAsia="ru-RU"/>
              </w:rPr>
              <w:t>i</w:t>
            </w:r>
            <w:proofErr w:type="spellEnd"/>
            <w:proofErr w:type="gramEnd"/>
            <w:r w:rsidR="00EA58FE" w:rsidRPr="00EA58FE">
              <w:rPr>
                <w:rFonts w:eastAsia="Times New Roman" w:cs="Times New Roman"/>
                <w:lang w:eastAsia="ru-RU"/>
              </w:rPr>
              <w:t xml:space="preserve"> Дом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друку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 xml:space="preserve">. – </w:t>
            </w:r>
            <w:proofErr w:type="spellStart"/>
            <w:r w:rsidR="00EA58FE" w:rsidRPr="00EA58FE">
              <w:rPr>
                <w:rFonts w:eastAsia="Times New Roman" w:cs="Times New Roman"/>
                <w:lang w:eastAsia="ru-RU"/>
              </w:rPr>
              <w:t>Мінск</w:t>
            </w:r>
            <w:proofErr w:type="spellEnd"/>
            <w:r w:rsidR="00EA58FE" w:rsidRPr="00EA58FE">
              <w:rPr>
                <w:rFonts w:eastAsia="Times New Roman" w:cs="Times New Roman"/>
                <w:lang w:eastAsia="ru-RU"/>
              </w:rPr>
              <w:t>, 2012. – № 11. – С. 61-63.</w:t>
            </w:r>
          </w:p>
        </w:tc>
      </w:tr>
    </w:tbl>
    <w:p w:rsidR="00EA58FE" w:rsidRPr="00EA58FE" w:rsidRDefault="00EA58FE" w:rsidP="00EA58FE">
      <w:pPr>
        <w:pBdr>
          <w:top w:val="single" w:sz="6" w:space="1" w:color="auto"/>
        </w:pBdr>
        <w:jc w:val="center"/>
        <w:rPr>
          <w:rFonts w:eastAsia="Times New Roman" w:cs="Times New Roman"/>
          <w:vanish/>
          <w:lang w:eastAsia="ru-RU"/>
        </w:rPr>
      </w:pPr>
      <w:r w:rsidRPr="00EA58FE">
        <w:rPr>
          <w:rFonts w:eastAsia="Times New Roman" w:cs="Times New Roman"/>
          <w:vanish/>
          <w:lang w:eastAsia="ru-RU"/>
        </w:rPr>
        <w:lastRenderedPageBreak/>
        <w:t>Конец формы</w:t>
      </w:r>
    </w:p>
    <w:p w:rsidR="00B2679A" w:rsidRPr="00EA58FE" w:rsidRDefault="00B2679A">
      <w:pPr>
        <w:rPr>
          <w:rFonts w:cs="Times New Roman"/>
        </w:rPr>
      </w:pPr>
    </w:p>
    <w:sectPr w:rsidR="00B2679A" w:rsidRPr="00EA58FE" w:rsidSect="00EA58F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67F"/>
    <w:multiLevelType w:val="hybridMultilevel"/>
    <w:tmpl w:val="2F74D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A153D"/>
    <w:multiLevelType w:val="multilevel"/>
    <w:tmpl w:val="F6C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F49C8"/>
    <w:multiLevelType w:val="multilevel"/>
    <w:tmpl w:val="805E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FE"/>
    <w:rsid w:val="00B2679A"/>
    <w:rsid w:val="00EA58FE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8FE"/>
  </w:style>
  <w:style w:type="paragraph" w:styleId="a4">
    <w:name w:val="List Paragraph"/>
    <w:basedOn w:val="a"/>
    <w:uiPriority w:val="34"/>
    <w:qFormat/>
    <w:rsid w:val="00EA5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8FE"/>
  </w:style>
  <w:style w:type="paragraph" w:styleId="a4">
    <w:name w:val="List Paragraph"/>
    <w:basedOn w:val="a"/>
    <w:uiPriority w:val="34"/>
    <w:qFormat/>
    <w:rsid w:val="00EA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_PRINT&amp;P21DBN=EC&amp;S21STN=1&amp;S21REF=&amp;S21FMT=fullw_print&amp;C21COM=S&amp;S21CNR=&amp;S21P01=0&amp;S21P02=1&amp;S21P03=A=&amp;S21STR=%D0%A1%D1%96%D0%BB%D1%8C%D0%BC%D0%B0%D0%BD%D0%BE%D0%B2%D1%96%D1%87,%20%D0%90.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2017-11-01T07:14:00Z</dcterms:created>
  <dcterms:modified xsi:type="dcterms:W3CDTF">2017-11-30T14:59:00Z</dcterms:modified>
</cp:coreProperties>
</file>