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Консультация для родителей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«Использование сенсорных игр </w:t>
      </w:r>
      <w:proofErr w:type="gramStart"/>
      <w:r w:rsidRPr="00BF45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</w:t>
      </w:r>
      <w:proofErr w:type="gramEnd"/>
    </w:p>
    <w:p w:rsidR="008F4ECD" w:rsidRPr="00BF456A" w:rsidRDefault="008F4ECD" w:rsidP="008F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развития речи детей»</w:t>
      </w:r>
    </w:p>
    <w:p w:rsidR="008F4ECD" w:rsidRPr="00BF456A" w:rsidRDefault="008F4ECD" w:rsidP="008F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развития речи большое значение имеют сенсорные игры, основная цель которых – дать ребенку новые чувственные ощущения: зрительные, слуховые, тактильные и двигательные, обонятельные и вкусовые.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Целесообразность проведения с детьми, имеющими речевые нарушения, трудности в обучении, таких игр основывается на утверждении о том, что сенсорный компонент в ознакомлении с окружающим миром приобретает для них особую значимость. Данные игры позволяют установить с ребенком эмоциональный контакт, который позволяет в дальнейшем всесторонне воздействовать на развитие речи.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основные виды сенсорных игр.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57197C5" wp14:editId="21D8559B">
            <wp:simplePos x="0" y="0"/>
            <wp:positionH relativeFrom="margin">
              <wp:posOffset>2540</wp:posOffset>
            </wp:positionH>
            <wp:positionV relativeFrom="margin">
              <wp:posOffset>3199765</wp:posOffset>
            </wp:positionV>
            <wp:extent cx="1132205" cy="1191895"/>
            <wp:effectExtent l="0" t="0" r="0" b="8255"/>
            <wp:wrapSquare wrapText="bothSides"/>
            <wp:docPr id="1" name="Рисунок 1" descr="https://www.clipartmax.com/png/middle/33-332570_painting-brush-for-iphone-paint-brushes-and-paints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clipartmax.com/png/middle/33-332570_painting-brush-for-iphone-paint-brushes-and-paints-carto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5" r="1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красками</w:t>
      </w:r>
      <w:r w:rsidRPr="00BF45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игры потребуются: акварельные краски, кисточки, пять прозрачных пластиковых стаканчиков. Стаканы расставляются в ряд на столе и наполняются водой, затем в них поочередно разводятся краски разных цветов. Обычно ребенок завороженно следит за тем, как «облачко» краски постепенно растворяется в воде. Можно разнообразить эффект и в следующем стакане можно развести краску быстро, помешивая кисточкой, - ребенок своей реакцией даст вам понять, какой из способов ему больше нравится. В этой игре ребенок довольно быстро может проявить желание более активно участвовать в происходящем – начинает «заказывать» следующую краску или выхватывает кисточку и принимается действовать самостоятельно.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водой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358EAA9" wp14:editId="052F1696">
            <wp:simplePos x="0" y="0"/>
            <wp:positionH relativeFrom="column">
              <wp:posOffset>232410</wp:posOffset>
            </wp:positionH>
            <wp:positionV relativeFrom="paragraph">
              <wp:posOffset>188595</wp:posOffset>
            </wp:positionV>
            <wp:extent cx="1238250" cy="1257300"/>
            <wp:effectExtent l="0" t="0" r="0" b="0"/>
            <wp:wrapSquare wrapText="bothSides"/>
            <wp:docPr id="2" name="Рисунок 2" descr="http://www.o-vode.ru/wp-content/uploads/2013/09/person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o-vode.ru/wp-content/uploads/2013/09/persona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6538" r="10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Возня с водой, переливание и брызгание особенно </w:t>
      </w:r>
      <w:proofErr w:type="gramStart"/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любимы</w:t>
      </w:r>
      <w:proofErr w:type="gramEnd"/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детьми. К тому же игры с водой имеют и терапевтический эффект. Чтобы ребенку было удобнее достать из крана, придвиньте к раковине стул. Достаньте приготовленные заранее небольшие пластиковые бутылки и пузырьки – наполняйте их водой из-под крана. Можно переливать воду из одной посуды в другую, сделать «фонтан», подставив под струю воды ложку либо пузырек с узким горлышком  - обычно такой эффект приводит детей в восторг. Наполнив водой таз, организуйте игру в «бассейн», в котором плавают игрушки. Наполненный водой таз теперь станет «озером», в котором плавают рыбки или уточки.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мыльными пузырями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A822D04" wp14:editId="6F05D8F4">
            <wp:simplePos x="0" y="0"/>
            <wp:positionH relativeFrom="column">
              <wp:posOffset>451485</wp:posOffset>
            </wp:positionH>
            <wp:positionV relativeFrom="paragraph">
              <wp:posOffset>-12700</wp:posOffset>
            </wp:positionV>
            <wp:extent cx="866775" cy="1133475"/>
            <wp:effectExtent l="0" t="0" r="9525" b="9525"/>
            <wp:wrapSquare wrapText="bothSides"/>
            <wp:docPr id="3" name="Рисунок 3" descr="https://mchildren.ru/wp-content/uploads/2018/10/dyhatelnaya-gimnastika-dlya-malyshej-1000x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mchildren.ru/wp-content/uploads/2018/10/dyhatelnaya-gimnastika-dlya-malyshej-1000x66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" t="12308" r="54265" b="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нравится наблюдать за кружением в воздухе мыльных пузырей. Чтобы вызвать у ребенка интерес к самостоятельному выдуванию пузырей, предложите ему </w:t>
      </w: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разнообразные трубочки – например, трубочку для коктейля, или сверните и склейте из плотной бумаги толстую трубку для получения большого пузыря.</w:t>
      </w:r>
    </w:p>
    <w:p w:rsidR="008F4ECD" w:rsidRPr="008F4ECD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bookmarkStart w:id="0" w:name="_GoBack"/>
      <w:bookmarkEnd w:id="0"/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E60F510" wp14:editId="78A63A5B">
            <wp:simplePos x="0" y="0"/>
            <wp:positionH relativeFrom="column">
              <wp:posOffset>422910</wp:posOffset>
            </wp:positionH>
            <wp:positionV relativeFrom="paragraph">
              <wp:posOffset>-264795</wp:posOffset>
            </wp:positionV>
            <wp:extent cx="723900" cy="1047750"/>
            <wp:effectExtent l="0" t="0" r="0" b="0"/>
            <wp:wrapSquare wrapText="bothSides"/>
            <wp:docPr id="4" name="Рисунок 4" descr="https://im0-tub-by.yandex.net/i?id=dac72ec980550689230ab12e240cd28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by.yandex.net/i?id=dac72ec980550689230ab12e240cd281-l&amp;n=1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2" t="12857" r="17500" b="9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Игры со свечами</w:t>
      </w:r>
    </w:p>
    <w:p w:rsidR="008F4ECD" w:rsidRPr="00BF456A" w:rsidRDefault="008F4ECD" w:rsidP="008F4EC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 в руке потушенную свечу, порисуйте в воздухе дымом.</w:t>
      </w:r>
    </w:p>
    <w:p w:rsidR="008F4ECD" w:rsidRPr="00BF456A" w:rsidRDefault="008F4ECD" w:rsidP="008F4EC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Наполнив таз водой, опустите на поверхность воды одну или несколько плавающих свечей – в темной комнате получится эффектное, с переливающимися в воде световыми бликами зрелище.</w:t>
      </w:r>
    </w:p>
    <w:p w:rsidR="008F4ECD" w:rsidRPr="00BF456A" w:rsidRDefault="008F4ECD" w:rsidP="008F4EC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Наполните столовую ложку водой и подержите над пламенем свечи, обратите внимание ребенка на то, что холодная вода стала теплой. Подобным образом можно растопить кусочек льда или сливочного масла.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C19A335" wp14:editId="1E96DC55">
            <wp:simplePos x="0" y="0"/>
            <wp:positionH relativeFrom="column">
              <wp:posOffset>461010</wp:posOffset>
            </wp:positionH>
            <wp:positionV relativeFrom="paragraph">
              <wp:posOffset>395605</wp:posOffset>
            </wp:positionV>
            <wp:extent cx="828675" cy="857250"/>
            <wp:effectExtent l="0" t="0" r="9525" b="0"/>
            <wp:wrapSquare wrapText="bothSides"/>
            <wp:docPr id="5" name="Рисунок 5" descr="http://fb.ru/misc/i/gallery/98075/290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b.ru/misc/i/gallery/98075/29042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4" t="7764" r="10898" b="12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со светом и тенями.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Солнечный зайчик</w:t>
      </w: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Выбрав момент, когда солнце заглядывает в окно, поймайте с помощью зеркальца лучик и покажите ребенку, как солнечный зайчик прыгает по стене, по потолку, со стены на диван и т.д. Возможно, ему захочется дотронуться до светового пятна. В этом случае, не спеша, отодвигайте луч в сторону, предложите ему поймать убегающего «зайчика».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Тени на стене</w:t>
      </w: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. Вечером, когда стемнеет, включите настольную лампу и направьте ее свет на стену. При помощи кистей рук, различных предметов и игрушек вы получите на стене тень лающей собаки, летящей птицы и т.д.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Театр теней. </w:t>
      </w: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придумать несложный сюжет и организовать «театр теней», используя также приготовленные заранее бумажные фигурки-силуэты.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C8F6593" wp14:editId="443870D3">
            <wp:simplePos x="0" y="0"/>
            <wp:positionH relativeFrom="column">
              <wp:posOffset>451485</wp:posOffset>
            </wp:positionH>
            <wp:positionV relativeFrom="paragraph">
              <wp:posOffset>-10795</wp:posOffset>
            </wp:positionV>
            <wp:extent cx="1181100" cy="1047750"/>
            <wp:effectExtent l="0" t="0" r="0" b="0"/>
            <wp:wrapSquare wrapText="bothSides"/>
            <wp:docPr id="6" name="Рисунок 6" descr="https://ya-webdesign.com/images/ice-cube-clipart-png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ya-webdesign.com/images/ice-cube-clipart-png-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9" r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со льдом.</w:t>
      </w:r>
    </w:p>
    <w:p w:rsidR="008F4ECD" w:rsidRPr="00BF456A" w:rsidRDefault="008F4ECD" w:rsidP="008F4EC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Подогрейте кусочек льда над свечой</w:t>
      </w: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прозрачную стеклянную кружку и стакан налейте горячий чай (можно подкрасить воду), опустите кусочек льда и понаблюдайте, как быстро он тает. Можно взять несколько стаканов, понаблюдать и увидеть, что лед по-разному тает в воде разной температуры.</w:t>
      </w:r>
    </w:p>
    <w:p w:rsidR="008F4ECD" w:rsidRPr="00BF456A" w:rsidRDefault="008F4ECD" w:rsidP="008F4EC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Приготовьте разноцветный лед,</w:t>
      </w:r>
      <w:r w:rsidRPr="00BF4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добавив в воду краски; рисуйте красками на большом куске льда.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44D1FE0" wp14:editId="5DCCAA51">
            <wp:simplePos x="0" y="0"/>
            <wp:positionH relativeFrom="column">
              <wp:posOffset>451485</wp:posOffset>
            </wp:positionH>
            <wp:positionV relativeFrom="paragraph">
              <wp:posOffset>-4445</wp:posOffset>
            </wp:positionV>
            <wp:extent cx="1562100" cy="1562100"/>
            <wp:effectExtent l="0" t="0" r="0" b="0"/>
            <wp:wrapSquare wrapText="bothSides"/>
            <wp:docPr id="7" name="Рисунок 7" descr="http://900igr.net/up/datas/176362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900igr.net/up/datas/176362/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71" t="20784" r="6618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со звуками</w:t>
      </w:r>
    </w:p>
    <w:p w:rsidR="008F4ECD" w:rsidRPr="008F4ECD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звуки в окружающем мире: скрип двери, стук ложечки  о стенки чашки, когда размешиваем чай, скрип тормозов, стук колес поезда и т.д.</w:t>
      </w:r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      учитель-дефектолог  </w:t>
      </w:r>
      <w:proofErr w:type="spellStart"/>
      <w:r w:rsidRPr="00BF45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Е.Г.Ольшевская</w:t>
      </w:r>
      <w:proofErr w:type="spellEnd"/>
    </w:p>
    <w:p w:rsidR="008F4ECD" w:rsidRPr="00BF456A" w:rsidRDefault="008F4ECD" w:rsidP="008F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A35" w:rsidRDefault="00F24A35" w:rsidP="008F4ECD"/>
    <w:sectPr w:rsidR="00F2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0192"/>
    <w:multiLevelType w:val="hybridMultilevel"/>
    <w:tmpl w:val="8C980B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67"/>
    <w:rsid w:val="008F4ECD"/>
    <w:rsid w:val="00911567"/>
    <w:rsid w:val="00F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im0-tub-by.yandex.net/i?id=dac72ec980550689230ab12e240cd281-l&amp;n=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2021-03-14T21:08:00Z</dcterms:created>
  <dcterms:modified xsi:type="dcterms:W3CDTF">2021-03-14T21:09:00Z</dcterms:modified>
</cp:coreProperties>
</file>